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CD1890A" w:rsidR="00E66558" w:rsidRPr="009E0EC1" w:rsidRDefault="009D71E8" w:rsidP="006D1706">
      <w:pPr>
        <w:pStyle w:val="Heading1"/>
        <w:jc w:val="center"/>
        <w:rPr>
          <w:rFonts w:cs="Arial"/>
          <w:color w:val="17365D" w:themeColor="text2" w:themeShade="BF"/>
          <w:sz w:val="20"/>
          <w:szCs w:val="20"/>
          <w:u w:val="single"/>
        </w:rPr>
      </w:pPr>
      <w:bookmarkStart w:id="0" w:name="_Toc400361362"/>
      <w:bookmarkStart w:id="1" w:name="_Toc443397153"/>
      <w:bookmarkStart w:id="2" w:name="_Toc357771638"/>
      <w:bookmarkStart w:id="3" w:name="_Toc346793416"/>
      <w:bookmarkStart w:id="4" w:name="_Toc328122777"/>
      <w:r w:rsidRPr="009E0EC1">
        <w:rPr>
          <w:rFonts w:cs="Arial"/>
          <w:color w:val="17365D" w:themeColor="text2" w:themeShade="BF"/>
          <w:sz w:val="20"/>
          <w:szCs w:val="20"/>
          <w:u w:val="single"/>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D830A78" w14:textId="7BE8F918" w:rsidR="00BF4D6A" w:rsidRPr="009E0EC1" w:rsidRDefault="00BF4D6A" w:rsidP="006D1706">
      <w:pPr>
        <w:jc w:val="center"/>
        <w:rPr>
          <w:rFonts w:cs="Arial"/>
          <w:b/>
          <w:color w:val="17365D" w:themeColor="text2" w:themeShade="BF"/>
          <w:sz w:val="20"/>
          <w:szCs w:val="20"/>
          <w:u w:val="single"/>
        </w:rPr>
      </w:pPr>
      <w:r w:rsidRPr="009E0EC1">
        <w:rPr>
          <w:rFonts w:cs="Arial"/>
          <w:b/>
          <w:color w:val="17365D" w:themeColor="text2" w:themeShade="BF"/>
          <w:sz w:val="20"/>
          <w:szCs w:val="20"/>
          <w:u w:val="single"/>
        </w:rPr>
        <w:t>Mill Hill Primary School</w:t>
      </w:r>
    </w:p>
    <w:p w14:paraId="33A91664" w14:textId="660A499C" w:rsidR="006D1706" w:rsidRPr="009E0EC1" w:rsidRDefault="006D1706" w:rsidP="006D1706">
      <w:pPr>
        <w:jc w:val="center"/>
        <w:rPr>
          <w:rFonts w:cs="Arial"/>
          <w:b/>
          <w:color w:val="17365D" w:themeColor="text2" w:themeShade="BF"/>
          <w:sz w:val="20"/>
          <w:szCs w:val="20"/>
          <w:u w:val="single"/>
        </w:rPr>
      </w:pPr>
      <w:r w:rsidRPr="009E0EC1">
        <w:rPr>
          <w:rFonts w:cs="Arial"/>
          <w:b/>
          <w:color w:val="17365D" w:themeColor="text2" w:themeShade="BF"/>
          <w:sz w:val="20"/>
          <w:szCs w:val="20"/>
          <w:u w:val="single"/>
        </w:rPr>
        <w:t>2023/2024</w:t>
      </w:r>
    </w:p>
    <w:p w14:paraId="2A7D54B2" w14:textId="6F463E80" w:rsidR="00E66558" w:rsidRPr="009E0EC1" w:rsidRDefault="009D71E8">
      <w:pPr>
        <w:pStyle w:val="Heading2"/>
        <w:rPr>
          <w:rFonts w:cs="Arial"/>
          <w:b w:val="0"/>
          <w:bCs/>
          <w:color w:val="auto"/>
          <w:sz w:val="20"/>
          <w:szCs w:val="20"/>
        </w:rPr>
      </w:pPr>
      <w:r w:rsidRPr="009E0EC1">
        <w:rPr>
          <w:rFonts w:cs="Arial"/>
          <w:b w:val="0"/>
          <w:bCs/>
          <w:color w:val="auto"/>
          <w:sz w:val="20"/>
          <w:szCs w:val="20"/>
        </w:rPr>
        <w:t>This statement details our school’s use of pupil premium</w:t>
      </w:r>
      <w:r w:rsidR="00E2534C" w:rsidRPr="009E0EC1">
        <w:rPr>
          <w:rFonts w:cs="Arial"/>
          <w:b w:val="0"/>
          <w:bCs/>
          <w:color w:val="auto"/>
          <w:sz w:val="20"/>
          <w:szCs w:val="20"/>
        </w:rPr>
        <w:t xml:space="preserve"> </w:t>
      </w:r>
      <w:r w:rsidRPr="009E0EC1">
        <w:rPr>
          <w:rFonts w:cs="Arial"/>
          <w:b w:val="0"/>
          <w:bCs/>
          <w:color w:val="auto"/>
          <w:sz w:val="20"/>
          <w:szCs w:val="20"/>
        </w:rPr>
        <w:t xml:space="preserve">funding to help improve the attainment of our disadvantaged pupils. </w:t>
      </w:r>
    </w:p>
    <w:p w14:paraId="2A7D54B3" w14:textId="77777777" w:rsidR="00E66558" w:rsidRPr="009E0EC1" w:rsidRDefault="009D71E8">
      <w:pPr>
        <w:pStyle w:val="Heading2"/>
        <w:spacing w:before="240"/>
        <w:rPr>
          <w:rFonts w:cs="Arial"/>
          <w:b w:val="0"/>
          <w:bCs/>
          <w:color w:val="auto"/>
          <w:sz w:val="20"/>
          <w:szCs w:val="20"/>
        </w:rPr>
      </w:pPr>
      <w:r w:rsidRPr="009E0EC1">
        <w:rPr>
          <w:rFonts w:cs="Arial"/>
          <w:b w:val="0"/>
          <w:bCs/>
          <w:color w:val="auto"/>
          <w:sz w:val="20"/>
          <w:szCs w:val="20"/>
        </w:rPr>
        <w:t xml:space="preserve">It outlines our pupil premium strategy, how we intend to spend the funding in this academic year and the effect that last year’s spending of pupil premium had within our school. </w:t>
      </w:r>
    </w:p>
    <w:p w14:paraId="2A7D54B4" w14:textId="77777777" w:rsidR="00E66558" w:rsidRPr="009E0EC1" w:rsidRDefault="009D71E8">
      <w:pPr>
        <w:pStyle w:val="Heading2"/>
        <w:rPr>
          <w:rFonts w:cs="Arial"/>
          <w:color w:val="17365D" w:themeColor="text2" w:themeShade="BF"/>
          <w:sz w:val="20"/>
          <w:szCs w:val="20"/>
          <w:u w:val="single"/>
        </w:rPr>
      </w:pPr>
      <w:r w:rsidRPr="009E0EC1">
        <w:rPr>
          <w:rFonts w:cs="Arial"/>
          <w:color w:val="17365D" w:themeColor="text2" w:themeShade="BF"/>
          <w:sz w:val="20"/>
          <w:szCs w:val="20"/>
          <w:u w:val="single"/>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9E0EC1"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9E0EC1" w:rsidRDefault="009D71E8">
            <w:pPr>
              <w:pStyle w:val="TableHeader"/>
              <w:jc w:val="left"/>
              <w:rPr>
                <w:rFonts w:cs="Arial"/>
                <w:sz w:val="20"/>
                <w:szCs w:val="20"/>
              </w:rPr>
            </w:pPr>
            <w:r w:rsidRPr="009E0EC1">
              <w:rPr>
                <w:rFonts w:cs="Arial"/>
                <w:sz w:val="20"/>
                <w:szCs w:val="2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9E0EC1" w:rsidRDefault="009D71E8">
            <w:pPr>
              <w:pStyle w:val="TableHeader"/>
              <w:jc w:val="left"/>
              <w:rPr>
                <w:rFonts w:cs="Arial"/>
                <w:sz w:val="20"/>
                <w:szCs w:val="20"/>
              </w:rPr>
            </w:pPr>
            <w:r w:rsidRPr="009E0EC1">
              <w:rPr>
                <w:rFonts w:cs="Arial"/>
                <w:sz w:val="20"/>
                <w:szCs w:val="20"/>
              </w:rPr>
              <w:t>Data</w:t>
            </w:r>
          </w:p>
        </w:tc>
      </w:tr>
      <w:tr w:rsidR="00E66558" w:rsidRPr="009E0EC1"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520B56D3" w:rsidR="00E66558" w:rsidRPr="009E0EC1" w:rsidRDefault="009D71E8" w:rsidP="001A220D">
            <w:pPr>
              <w:pStyle w:val="TableRow"/>
              <w:rPr>
                <w:rFonts w:cs="Arial"/>
                <w:sz w:val="20"/>
                <w:szCs w:val="20"/>
              </w:rPr>
            </w:pPr>
            <w:r w:rsidRPr="009E0EC1">
              <w:rPr>
                <w:rFonts w:cs="Arial"/>
                <w:sz w:val="20"/>
                <w:szCs w:val="20"/>
              </w:rPr>
              <w:t>School name</w:t>
            </w:r>
            <w:r w:rsidR="00AE256F" w:rsidRPr="009E0EC1">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7055552" w:rsidR="00E66558" w:rsidRPr="009E0EC1" w:rsidRDefault="001A220D">
            <w:pPr>
              <w:pStyle w:val="TableRow"/>
              <w:rPr>
                <w:rFonts w:cs="Arial"/>
                <w:sz w:val="20"/>
                <w:szCs w:val="20"/>
              </w:rPr>
            </w:pPr>
            <w:r w:rsidRPr="009E0EC1">
              <w:rPr>
                <w:rFonts w:cs="Arial"/>
                <w:sz w:val="20"/>
                <w:szCs w:val="20"/>
              </w:rPr>
              <w:t>Mill Hill Primary School</w:t>
            </w:r>
          </w:p>
        </w:tc>
      </w:tr>
      <w:tr w:rsidR="00E66558" w:rsidRPr="009E0EC1"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60EED9AD" w:rsidR="00E66558" w:rsidRPr="009E0EC1" w:rsidRDefault="009D71E8">
            <w:pPr>
              <w:pStyle w:val="TableRow"/>
              <w:rPr>
                <w:rFonts w:cs="Arial"/>
                <w:sz w:val="20"/>
                <w:szCs w:val="20"/>
              </w:rPr>
            </w:pPr>
            <w:r w:rsidRPr="009E0EC1">
              <w:rPr>
                <w:rFonts w:cs="Arial"/>
                <w:sz w:val="20"/>
                <w:szCs w:val="2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B4B7E3C" w:rsidR="00E66558" w:rsidRPr="009E0EC1" w:rsidRDefault="006D1706">
            <w:pPr>
              <w:pStyle w:val="TableRow"/>
              <w:rPr>
                <w:rFonts w:cs="Arial"/>
                <w:sz w:val="20"/>
                <w:szCs w:val="20"/>
              </w:rPr>
            </w:pPr>
            <w:r w:rsidRPr="009E0EC1">
              <w:rPr>
                <w:rFonts w:cs="Arial"/>
                <w:sz w:val="20"/>
                <w:szCs w:val="20"/>
              </w:rPr>
              <w:t>418</w:t>
            </w:r>
          </w:p>
        </w:tc>
      </w:tr>
      <w:tr w:rsidR="00E66558" w:rsidRPr="009E0EC1"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9E0EC1" w:rsidRDefault="009D71E8">
            <w:pPr>
              <w:pStyle w:val="TableRow"/>
              <w:rPr>
                <w:rFonts w:cs="Arial"/>
                <w:sz w:val="20"/>
                <w:szCs w:val="20"/>
              </w:rPr>
            </w:pPr>
            <w:r w:rsidRPr="009E0EC1">
              <w:rPr>
                <w:rFonts w:cs="Arial"/>
                <w:sz w:val="20"/>
                <w:szCs w:val="20"/>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403B638" w:rsidR="00E66558" w:rsidRPr="009E0EC1" w:rsidRDefault="006D1706">
            <w:pPr>
              <w:pStyle w:val="TableRow"/>
              <w:rPr>
                <w:rFonts w:cs="Arial"/>
                <w:sz w:val="20"/>
                <w:szCs w:val="20"/>
              </w:rPr>
            </w:pPr>
            <w:r w:rsidRPr="009E0EC1">
              <w:rPr>
                <w:rFonts w:cs="Arial"/>
                <w:sz w:val="20"/>
                <w:szCs w:val="20"/>
              </w:rPr>
              <w:t>71 children (16.9%)</w:t>
            </w:r>
          </w:p>
        </w:tc>
      </w:tr>
      <w:tr w:rsidR="00E66558" w:rsidRPr="009E0EC1"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F038BC1" w:rsidR="00E66558" w:rsidRPr="009E0EC1" w:rsidRDefault="009D71E8" w:rsidP="001A220D">
            <w:pPr>
              <w:pStyle w:val="TableRow"/>
              <w:rPr>
                <w:rFonts w:cs="Arial"/>
                <w:sz w:val="20"/>
                <w:szCs w:val="20"/>
              </w:rPr>
            </w:pPr>
            <w:r w:rsidRPr="009E0EC1">
              <w:rPr>
                <w:rFonts w:cs="Arial"/>
                <w:sz w:val="20"/>
                <w:szCs w:val="20"/>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1C59C6A" w:rsidR="00E66558" w:rsidRPr="009E0EC1" w:rsidRDefault="00C74261">
            <w:pPr>
              <w:pStyle w:val="TableRow"/>
              <w:rPr>
                <w:rFonts w:cs="Arial"/>
                <w:sz w:val="20"/>
                <w:szCs w:val="20"/>
              </w:rPr>
            </w:pPr>
            <w:r w:rsidRPr="009E0EC1">
              <w:rPr>
                <w:rFonts w:cs="Arial"/>
                <w:sz w:val="20"/>
                <w:szCs w:val="20"/>
              </w:rPr>
              <w:t>202</w:t>
            </w:r>
            <w:r w:rsidR="00E2534C" w:rsidRPr="009E0EC1">
              <w:rPr>
                <w:rFonts w:cs="Arial"/>
                <w:sz w:val="20"/>
                <w:szCs w:val="20"/>
              </w:rPr>
              <w:t>3</w:t>
            </w:r>
            <w:r w:rsidRPr="009E0EC1">
              <w:rPr>
                <w:rFonts w:cs="Arial"/>
                <w:sz w:val="20"/>
                <w:szCs w:val="20"/>
              </w:rPr>
              <w:t>/2</w:t>
            </w:r>
            <w:r w:rsidR="00E2534C" w:rsidRPr="009E0EC1">
              <w:rPr>
                <w:rFonts w:cs="Arial"/>
                <w:sz w:val="20"/>
                <w:szCs w:val="20"/>
              </w:rPr>
              <w:t>4</w:t>
            </w:r>
          </w:p>
        </w:tc>
      </w:tr>
      <w:tr w:rsidR="00E66558" w:rsidRPr="009E0EC1"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6BD9E2C4" w:rsidR="00E66558" w:rsidRPr="009E0EC1" w:rsidRDefault="009D71E8" w:rsidP="001A220D">
            <w:pPr>
              <w:pStyle w:val="TableRow"/>
              <w:rPr>
                <w:rFonts w:cs="Arial"/>
                <w:sz w:val="20"/>
                <w:szCs w:val="20"/>
              </w:rPr>
            </w:pPr>
            <w:r w:rsidRPr="009E0EC1">
              <w:rPr>
                <w:rFonts w:cs="Arial"/>
                <w:sz w:val="20"/>
                <w:szCs w:val="20"/>
              </w:rPr>
              <w:t>Date this statement was published</w:t>
            </w:r>
            <w:r w:rsidR="00AE256F" w:rsidRPr="009E0EC1">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07BE169" w:rsidR="00E66558" w:rsidRPr="009E0EC1" w:rsidRDefault="00C74261">
            <w:pPr>
              <w:pStyle w:val="TableRow"/>
              <w:rPr>
                <w:rFonts w:cs="Arial"/>
                <w:sz w:val="20"/>
                <w:szCs w:val="20"/>
              </w:rPr>
            </w:pPr>
            <w:r w:rsidRPr="009E0EC1">
              <w:rPr>
                <w:rFonts w:cs="Arial"/>
                <w:sz w:val="20"/>
                <w:szCs w:val="20"/>
              </w:rPr>
              <w:t>October</w:t>
            </w:r>
            <w:r w:rsidR="001A220D" w:rsidRPr="009E0EC1">
              <w:rPr>
                <w:rFonts w:cs="Arial"/>
                <w:sz w:val="20"/>
                <w:szCs w:val="20"/>
              </w:rPr>
              <w:t xml:space="preserve"> 202</w:t>
            </w:r>
            <w:r w:rsidR="00E2534C" w:rsidRPr="009E0EC1">
              <w:rPr>
                <w:rFonts w:cs="Arial"/>
                <w:sz w:val="20"/>
                <w:szCs w:val="20"/>
              </w:rPr>
              <w:t>3</w:t>
            </w:r>
          </w:p>
        </w:tc>
      </w:tr>
      <w:tr w:rsidR="00E66558" w:rsidRPr="009E0EC1"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9E0EC1" w:rsidRDefault="009D71E8">
            <w:pPr>
              <w:pStyle w:val="TableRow"/>
              <w:rPr>
                <w:rFonts w:cs="Arial"/>
                <w:sz w:val="20"/>
                <w:szCs w:val="20"/>
              </w:rPr>
            </w:pPr>
            <w:r w:rsidRPr="009E0EC1">
              <w:rPr>
                <w:rFonts w:cs="Arial"/>
                <w:sz w:val="20"/>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2761FE2" w:rsidR="00E66558" w:rsidRPr="009E0EC1" w:rsidRDefault="00C74261">
            <w:pPr>
              <w:pStyle w:val="TableRow"/>
              <w:rPr>
                <w:rFonts w:cs="Arial"/>
                <w:sz w:val="20"/>
                <w:szCs w:val="20"/>
              </w:rPr>
            </w:pPr>
            <w:r w:rsidRPr="009E0EC1">
              <w:rPr>
                <w:rFonts w:cs="Arial"/>
                <w:sz w:val="20"/>
                <w:szCs w:val="20"/>
              </w:rPr>
              <w:t>October</w:t>
            </w:r>
            <w:r w:rsidR="001A220D" w:rsidRPr="009E0EC1">
              <w:rPr>
                <w:rFonts w:cs="Arial"/>
                <w:sz w:val="20"/>
                <w:szCs w:val="20"/>
              </w:rPr>
              <w:t xml:space="preserve"> 202</w:t>
            </w:r>
            <w:r w:rsidR="00E2534C" w:rsidRPr="009E0EC1">
              <w:rPr>
                <w:rFonts w:cs="Arial"/>
                <w:sz w:val="20"/>
                <w:szCs w:val="20"/>
              </w:rPr>
              <w:t>4</w:t>
            </w:r>
          </w:p>
        </w:tc>
      </w:tr>
      <w:tr w:rsidR="00E66558" w:rsidRPr="009E0EC1"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9E0EC1" w:rsidRDefault="009D71E8">
            <w:pPr>
              <w:pStyle w:val="TableRow"/>
              <w:rPr>
                <w:rFonts w:cs="Arial"/>
                <w:sz w:val="20"/>
                <w:szCs w:val="20"/>
              </w:rPr>
            </w:pPr>
            <w:r w:rsidRPr="009E0EC1">
              <w:rPr>
                <w:rFonts w:cs="Arial"/>
                <w:sz w:val="20"/>
                <w:szCs w:val="20"/>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D96ADFC" w:rsidR="00E66558" w:rsidRPr="009E0EC1" w:rsidRDefault="001A220D">
            <w:pPr>
              <w:pStyle w:val="TableRow"/>
              <w:rPr>
                <w:rFonts w:cs="Arial"/>
                <w:sz w:val="20"/>
                <w:szCs w:val="20"/>
              </w:rPr>
            </w:pPr>
            <w:r w:rsidRPr="009E0EC1">
              <w:rPr>
                <w:rFonts w:cs="Arial"/>
                <w:sz w:val="20"/>
                <w:szCs w:val="20"/>
              </w:rPr>
              <w:t>Mrs L Errington</w:t>
            </w:r>
          </w:p>
        </w:tc>
      </w:tr>
      <w:tr w:rsidR="00E66558" w:rsidRPr="009E0EC1"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42347374" w:rsidR="00E66558" w:rsidRPr="009E0EC1" w:rsidRDefault="009D71E8" w:rsidP="001A220D">
            <w:pPr>
              <w:pStyle w:val="TableRow"/>
              <w:rPr>
                <w:rFonts w:cs="Arial"/>
                <w:sz w:val="20"/>
                <w:szCs w:val="20"/>
              </w:rPr>
            </w:pPr>
            <w:r w:rsidRPr="009E0EC1">
              <w:rPr>
                <w:rFonts w:cs="Arial"/>
                <w:sz w:val="20"/>
                <w:szCs w:val="20"/>
              </w:rPr>
              <w:t>Pupil premium lead</w:t>
            </w:r>
            <w:r w:rsidR="00AE256F" w:rsidRPr="009E0EC1">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89D6BD3" w:rsidR="00E66558" w:rsidRPr="009E0EC1" w:rsidRDefault="001A220D">
            <w:pPr>
              <w:pStyle w:val="TableRow"/>
              <w:rPr>
                <w:rFonts w:cs="Arial"/>
                <w:sz w:val="20"/>
                <w:szCs w:val="20"/>
              </w:rPr>
            </w:pPr>
            <w:r w:rsidRPr="009E0EC1">
              <w:rPr>
                <w:rFonts w:cs="Arial"/>
                <w:sz w:val="20"/>
                <w:szCs w:val="20"/>
              </w:rPr>
              <w:t>Miss J Gibson</w:t>
            </w:r>
          </w:p>
        </w:tc>
      </w:tr>
      <w:tr w:rsidR="00E66558" w:rsidRPr="009E0EC1"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4656DDD" w:rsidR="00E66558" w:rsidRPr="009E0EC1" w:rsidRDefault="009D71E8" w:rsidP="001A220D">
            <w:pPr>
              <w:pStyle w:val="TableRow"/>
              <w:rPr>
                <w:rFonts w:cs="Arial"/>
                <w:sz w:val="20"/>
                <w:szCs w:val="20"/>
              </w:rPr>
            </w:pPr>
            <w:r w:rsidRPr="009E0EC1">
              <w:rPr>
                <w:rFonts w:cs="Arial"/>
                <w:sz w:val="20"/>
                <w:szCs w:val="20"/>
              </w:rPr>
              <w:t>Governor / Trustee lead</w:t>
            </w:r>
            <w:r w:rsidR="00EB3152" w:rsidRPr="009E0EC1">
              <w:rPr>
                <w:rFonts w:cs="Arial"/>
                <w:sz w:val="20"/>
                <w:szCs w:val="20"/>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8CFBBD3" w:rsidR="00E66558" w:rsidRPr="009E0EC1" w:rsidRDefault="001A220D">
            <w:pPr>
              <w:pStyle w:val="TableRow"/>
              <w:rPr>
                <w:rFonts w:cs="Arial"/>
                <w:sz w:val="20"/>
                <w:szCs w:val="20"/>
              </w:rPr>
            </w:pPr>
            <w:r w:rsidRPr="009E0EC1">
              <w:rPr>
                <w:rFonts w:cs="Arial"/>
                <w:sz w:val="20"/>
                <w:szCs w:val="20"/>
              </w:rPr>
              <w:t>Mr W Hamilton</w:t>
            </w:r>
          </w:p>
        </w:tc>
      </w:tr>
    </w:tbl>
    <w:bookmarkEnd w:id="2"/>
    <w:bookmarkEnd w:id="3"/>
    <w:bookmarkEnd w:id="4"/>
    <w:p w14:paraId="2A7D54D3" w14:textId="77777777" w:rsidR="00E66558" w:rsidRPr="009E0EC1" w:rsidRDefault="009D71E8">
      <w:pPr>
        <w:spacing w:before="480" w:line="240" w:lineRule="auto"/>
        <w:rPr>
          <w:rFonts w:cs="Arial"/>
          <w:b/>
          <w:color w:val="104F75"/>
          <w:sz w:val="20"/>
          <w:szCs w:val="20"/>
          <w:u w:val="single"/>
        </w:rPr>
      </w:pPr>
      <w:r w:rsidRPr="009E0EC1">
        <w:rPr>
          <w:rFonts w:cs="Arial"/>
          <w:b/>
          <w:color w:val="104F75"/>
          <w:sz w:val="20"/>
          <w:szCs w:val="20"/>
          <w:u w:val="single"/>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9E0EC1"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9E0EC1" w:rsidRDefault="009D71E8">
            <w:pPr>
              <w:pStyle w:val="TableRow"/>
              <w:rPr>
                <w:rFonts w:cs="Arial"/>
                <w:sz w:val="20"/>
                <w:szCs w:val="20"/>
              </w:rPr>
            </w:pPr>
            <w:r w:rsidRPr="009E0EC1">
              <w:rPr>
                <w:rFonts w:cs="Arial"/>
                <w:b/>
                <w:sz w:val="20"/>
                <w:szCs w:val="2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9E0EC1" w:rsidRDefault="009D71E8">
            <w:pPr>
              <w:pStyle w:val="TableRow"/>
              <w:rPr>
                <w:rFonts w:cs="Arial"/>
                <w:sz w:val="20"/>
                <w:szCs w:val="20"/>
              </w:rPr>
            </w:pPr>
            <w:r w:rsidRPr="009E0EC1">
              <w:rPr>
                <w:rFonts w:cs="Arial"/>
                <w:b/>
                <w:sz w:val="20"/>
                <w:szCs w:val="20"/>
              </w:rPr>
              <w:t>Amount</w:t>
            </w:r>
          </w:p>
        </w:tc>
      </w:tr>
      <w:tr w:rsidR="00E66558" w:rsidRPr="009E0EC1"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9E0EC1" w:rsidRDefault="009D71E8">
            <w:pPr>
              <w:pStyle w:val="TableRow"/>
              <w:rPr>
                <w:rFonts w:cs="Arial"/>
                <w:sz w:val="20"/>
                <w:szCs w:val="20"/>
              </w:rPr>
            </w:pPr>
            <w:r w:rsidRPr="009E0EC1">
              <w:rPr>
                <w:rFonts w:cs="Arial"/>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733D1A4" w:rsidR="00E66558" w:rsidRPr="009E0EC1" w:rsidRDefault="00B600BD">
            <w:pPr>
              <w:pStyle w:val="TableRow"/>
              <w:rPr>
                <w:rFonts w:cs="Arial"/>
                <w:b/>
                <w:sz w:val="20"/>
                <w:szCs w:val="20"/>
              </w:rPr>
            </w:pPr>
            <w:r w:rsidRPr="009E0EC1">
              <w:rPr>
                <w:rFonts w:cs="Arial"/>
                <w:b/>
                <w:sz w:val="20"/>
                <w:szCs w:val="20"/>
              </w:rPr>
              <w:t>£111,275.00</w:t>
            </w:r>
          </w:p>
        </w:tc>
      </w:tr>
      <w:tr w:rsidR="00E66558" w:rsidRPr="009E0EC1"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9E0EC1" w:rsidRDefault="009D71E8">
            <w:pPr>
              <w:pStyle w:val="TableRow"/>
              <w:rPr>
                <w:rFonts w:cs="Arial"/>
                <w:sz w:val="20"/>
                <w:szCs w:val="20"/>
              </w:rPr>
            </w:pPr>
            <w:r w:rsidRPr="009E0EC1">
              <w:rPr>
                <w:rFonts w:cs="Arial"/>
                <w:sz w:val="20"/>
                <w:szCs w:val="2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F78F3F3" w:rsidR="00E66558" w:rsidRPr="009E0EC1" w:rsidRDefault="009D71E8">
            <w:pPr>
              <w:pStyle w:val="TableRow"/>
              <w:rPr>
                <w:rFonts w:cs="Arial"/>
                <w:b/>
                <w:sz w:val="20"/>
                <w:szCs w:val="20"/>
              </w:rPr>
            </w:pPr>
            <w:r w:rsidRPr="009E0EC1">
              <w:rPr>
                <w:rFonts w:cs="Arial"/>
                <w:b/>
                <w:sz w:val="20"/>
                <w:szCs w:val="20"/>
              </w:rPr>
              <w:t>£</w:t>
            </w:r>
            <w:r w:rsidR="00C74261" w:rsidRPr="009E0EC1">
              <w:rPr>
                <w:rFonts w:cs="Arial"/>
                <w:b/>
                <w:sz w:val="20"/>
                <w:szCs w:val="20"/>
              </w:rPr>
              <w:t>0</w:t>
            </w:r>
          </w:p>
        </w:tc>
      </w:tr>
      <w:tr w:rsidR="00E66558" w:rsidRPr="009E0EC1"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9E0EC1" w:rsidRDefault="009D71E8">
            <w:pPr>
              <w:pStyle w:val="TableRow"/>
              <w:rPr>
                <w:rFonts w:cs="Arial"/>
                <w:sz w:val="20"/>
                <w:szCs w:val="20"/>
              </w:rPr>
            </w:pPr>
            <w:r w:rsidRPr="009E0EC1">
              <w:rPr>
                <w:rFonts w:cs="Arial"/>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51F98A0" w:rsidR="00E66558" w:rsidRPr="009E0EC1" w:rsidRDefault="009D71E8">
            <w:pPr>
              <w:pStyle w:val="TableRow"/>
              <w:rPr>
                <w:rFonts w:cs="Arial"/>
                <w:b/>
                <w:sz w:val="20"/>
                <w:szCs w:val="20"/>
              </w:rPr>
            </w:pPr>
            <w:r w:rsidRPr="009E0EC1">
              <w:rPr>
                <w:rFonts w:cs="Arial"/>
                <w:b/>
                <w:color w:val="auto"/>
                <w:sz w:val="20"/>
                <w:szCs w:val="20"/>
              </w:rPr>
              <w:t>£</w:t>
            </w:r>
            <w:r w:rsidR="00B6376C" w:rsidRPr="009E0EC1">
              <w:rPr>
                <w:rFonts w:cs="Arial"/>
                <w:b/>
                <w:color w:val="auto"/>
                <w:sz w:val="20"/>
                <w:szCs w:val="20"/>
              </w:rPr>
              <w:t>0</w:t>
            </w:r>
          </w:p>
        </w:tc>
      </w:tr>
      <w:tr w:rsidR="00E66558" w:rsidRPr="009E0EC1"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9E0EC1" w:rsidRDefault="009D71E8">
            <w:pPr>
              <w:pStyle w:val="TableRow"/>
              <w:rPr>
                <w:rFonts w:cs="Arial"/>
                <w:b/>
                <w:sz w:val="20"/>
                <w:szCs w:val="20"/>
              </w:rPr>
            </w:pPr>
            <w:r w:rsidRPr="009E0EC1">
              <w:rPr>
                <w:rFonts w:cs="Arial"/>
                <w:b/>
                <w:sz w:val="20"/>
                <w:szCs w:val="20"/>
              </w:rPr>
              <w:t>Total budget for this academic year</w:t>
            </w:r>
          </w:p>
          <w:p w14:paraId="2A7D54E1" w14:textId="77777777" w:rsidR="00E66558" w:rsidRPr="009E0EC1" w:rsidRDefault="009D71E8">
            <w:pPr>
              <w:pStyle w:val="TableRow"/>
              <w:rPr>
                <w:rFonts w:cs="Arial"/>
                <w:sz w:val="20"/>
                <w:szCs w:val="20"/>
              </w:rPr>
            </w:pPr>
            <w:r w:rsidRPr="009E0EC1">
              <w:rPr>
                <w:rFonts w:cs="Arial"/>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A771" w14:textId="0E44CB5E" w:rsidR="0026268A" w:rsidRPr="009E0EC1" w:rsidRDefault="00B600BD">
            <w:pPr>
              <w:pStyle w:val="TableRow"/>
              <w:rPr>
                <w:rFonts w:cs="Arial"/>
                <w:b/>
                <w:sz w:val="20"/>
                <w:szCs w:val="20"/>
              </w:rPr>
            </w:pPr>
            <w:r w:rsidRPr="009E0EC1">
              <w:rPr>
                <w:rFonts w:cs="Arial"/>
                <w:b/>
                <w:sz w:val="20"/>
                <w:szCs w:val="20"/>
              </w:rPr>
              <w:t>£111,275.00</w:t>
            </w:r>
          </w:p>
          <w:p w14:paraId="2A7D54E2" w14:textId="024640F9" w:rsidR="0026268A" w:rsidRPr="009E0EC1" w:rsidRDefault="0026268A">
            <w:pPr>
              <w:pStyle w:val="TableRow"/>
              <w:rPr>
                <w:rFonts w:cs="Arial"/>
                <w:b/>
                <w:sz w:val="20"/>
                <w:szCs w:val="20"/>
              </w:rPr>
            </w:pPr>
          </w:p>
        </w:tc>
      </w:tr>
    </w:tbl>
    <w:p w14:paraId="2A7D54E4" w14:textId="3D724C99" w:rsidR="00E66558" w:rsidRPr="009E0EC1" w:rsidRDefault="009D71E8">
      <w:pPr>
        <w:pStyle w:val="Heading1"/>
        <w:rPr>
          <w:rFonts w:cs="Arial"/>
          <w:color w:val="17365D" w:themeColor="text2" w:themeShade="BF"/>
          <w:sz w:val="20"/>
          <w:szCs w:val="20"/>
          <w:u w:val="single"/>
        </w:rPr>
      </w:pPr>
      <w:r w:rsidRPr="009E0EC1">
        <w:rPr>
          <w:rFonts w:cs="Arial"/>
          <w:color w:val="17365D" w:themeColor="text2" w:themeShade="BF"/>
          <w:sz w:val="20"/>
          <w:szCs w:val="20"/>
          <w:u w:val="single"/>
        </w:rPr>
        <w:lastRenderedPageBreak/>
        <w:t>Part A: Pupil premium strategy plan</w:t>
      </w:r>
      <w:r w:rsidR="006D1706" w:rsidRPr="009E0EC1">
        <w:rPr>
          <w:rFonts w:cs="Arial"/>
          <w:color w:val="17365D" w:themeColor="text2" w:themeShade="BF"/>
          <w:sz w:val="20"/>
          <w:szCs w:val="20"/>
          <w:u w:val="single"/>
        </w:rPr>
        <w:t>:</w:t>
      </w:r>
    </w:p>
    <w:p w14:paraId="2A7D54E5" w14:textId="64F163A5" w:rsidR="00E66558" w:rsidRPr="009E0EC1" w:rsidRDefault="009D71E8">
      <w:pPr>
        <w:pStyle w:val="Heading2"/>
        <w:rPr>
          <w:rFonts w:cs="Arial"/>
          <w:color w:val="17365D" w:themeColor="text2" w:themeShade="BF"/>
          <w:sz w:val="20"/>
          <w:szCs w:val="20"/>
          <w:u w:val="single"/>
        </w:rPr>
      </w:pPr>
      <w:bookmarkStart w:id="14" w:name="_Toc357771640"/>
      <w:bookmarkStart w:id="15" w:name="_Toc346793418"/>
      <w:r w:rsidRPr="009E0EC1">
        <w:rPr>
          <w:rFonts w:cs="Arial"/>
          <w:color w:val="17365D" w:themeColor="text2" w:themeShade="BF"/>
          <w:sz w:val="20"/>
          <w:szCs w:val="20"/>
          <w:u w:val="single"/>
        </w:rPr>
        <w:t>Statement of intent</w:t>
      </w:r>
      <w:r w:rsidR="006D1706" w:rsidRPr="009E0EC1">
        <w:rPr>
          <w:rFonts w:cs="Arial"/>
          <w:color w:val="17365D" w:themeColor="text2" w:themeShade="BF"/>
          <w:sz w:val="20"/>
          <w:szCs w:val="20"/>
          <w:u w:val="single"/>
        </w:rPr>
        <w:t>:</w:t>
      </w:r>
    </w:p>
    <w:tbl>
      <w:tblPr>
        <w:tblW w:w="9486" w:type="dxa"/>
        <w:tblCellMar>
          <w:left w:w="10" w:type="dxa"/>
          <w:right w:w="10" w:type="dxa"/>
        </w:tblCellMar>
        <w:tblLook w:val="04A0" w:firstRow="1" w:lastRow="0" w:firstColumn="1" w:lastColumn="0" w:noHBand="0" w:noVBand="1"/>
      </w:tblPr>
      <w:tblGrid>
        <w:gridCol w:w="9486"/>
      </w:tblGrid>
      <w:tr w:rsidR="00E66558" w:rsidRPr="009E0EC1"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3CBF7" w14:textId="77777777" w:rsidR="00087884" w:rsidRDefault="00AE21D3" w:rsidP="00AE21D3">
            <w:pPr>
              <w:spacing w:before="120"/>
              <w:rPr>
                <w:rFonts w:cs="Arial"/>
                <w:iCs/>
                <w:sz w:val="20"/>
                <w:szCs w:val="20"/>
              </w:rPr>
            </w:pPr>
            <w:r w:rsidRPr="009E0EC1">
              <w:rPr>
                <w:rFonts w:cs="Arial"/>
                <w:iCs/>
                <w:sz w:val="20"/>
                <w:szCs w:val="20"/>
              </w:rPr>
              <w:t>At Mill Hill Primary School</w:t>
            </w:r>
            <w:r w:rsidR="00E2534C" w:rsidRPr="009E0EC1">
              <w:rPr>
                <w:rFonts w:cs="Arial"/>
                <w:iCs/>
                <w:sz w:val="20"/>
                <w:szCs w:val="20"/>
              </w:rPr>
              <w:t>,</w:t>
            </w:r>
            <w:r w:rsidRPr="009E0EC1">
              <w:rPr>
                <w:rFonts w:cs="Arial"/>
                <w:iCs/>
                <w:sz w:val="20"/>
                <w:szCs w:val="20"/>
              </w:rPr>
              <w:t xml:space="preserve"> we aim to ensure that all teaching staff are involved in the analysis of data and identification of pupils, so that they are fully aware of strengths and weaknesses across </w:t>
            </w:r>
            <w:r w:rsidR="001E7018" w:rsidRPr="009E0EC1">
              <w:rPr>
                <w:rFonts w:cs="Arial"/>
                <w:iCs/>
                <w:sz w:val="20"/>
                <w:szCs w:val="20"/>
              </w:rPr>
              <w:t>the school</w:t>
            </w:r>
            <w:r w:rsidR="00087884">
              <w:rPr>
                <w:rFonts w:cs="Arial"/>
                <w:iCs/>
                <w:sz w:val="20"/>
                <w:szCs w:val="20"/>
              </w:rPr>
              <w:t>, this is done through pupil progress reviews at assessment points, through subject leader and senior leadership team work scrutinies and through lesson observations/learning walks</w:t>
            </w:r>
            <w:r w:rsidR="001E7018" w:rsidRPr="009E0EC1">
              <w:rPr>
                <w:rFonts w:cs="Arial"/>
                <w:iCs/>
                <w:sz w:val="20"/>
                <w:szCs w:val="20"/>
              </w:rPr>
              <w:t>.</w:t>
            </w:r>
            <w:r w:rsidR="009B0AE3">
              <w:rPr>
                <w:rFonts w:cs="Arial"/>
                <w:iCs/>
                <w:sz w:val="20"/>
                <w:szCs w:val="20"/>
              </w:rPr>
              <w:t xml:space="preserve"> </w:t>
            </w:r>
          </w:p>
          <w:p w14:paraId="46020ACB" w14:textId="77777777" w:rsidR="00087884" w:rsidRDefault="009B0AE3" w:rsidP="00AE21D3">
            <w:pPr>
              <w:spacing w:before="120"/>
              <w:rPr>
                <w:rFonts w:cs="Arial"/>
                <w:iCs/>
                <w:sz w:val="20"/>
                <w:szCs w:val="20"/>
              </w:rPr>
            </w:pPr>
            <w:r w:rsidRPr="009B0AE3">
              <w:rPr>
                <w:rFonts w:cs="Arial"/>
                <w:iCs/>
                <w:sz w:val="20"/>
                <w:szCs w:val="20"/>
              </w:rPr>
              <w:t xml:space="preserve">To ensure that all needs are met we strive to use our Pupil Premium funding effectively by adopting a tiered model, as recommended by the Education Endowment Foundation.  </w:t>
            </w:r>
          </w:p>
          <w:p w14:paraId="16F28498" w14:textId="3494A81C" w:rsidR="001E7018" w:rsidRPr="009E0EC1" w:rsidRDefault="009B0AE3" w:rsidP="00AE21D3">
            <w:pPr>
              <w:spacing w:before="120"/>
              <w:rPr>
                <w:rFonts w:cs="Arial"/>
                <w:iCs/>
                <w:sz w:val="20"/>
                <w:szCs w:val="20"/>
              </w:rPr>
            </w:pPr>
            <w:r w:rsidRPr="009B0AE3">
              <w:rPr>
                <w:rFonts w:cs="Arial"/>
                <w:iCs/>
                <w:sz w:val="20"/>
                <w:szCs w:val="20"/>
              </w:rPr>
              <w:t>This includes:</w:t>
            </w:r>
          </w:p>
          <w:p w14:paraId="1F29A613" w14:textId="7A8A5F54" w:rsidR="001E7018" w:rsidRPr="009E0EC1" w:rsidRDefault="00087884" w:rsidP="001E7018">
            <w:pPr>
              <w:pStyle w:val="ListParagraph"/>
              <w:numPr>
                <w:ilvl w:val="0"/>
                <w:numId w:val="14"/>
              </w:numPr>
              <w:spacing w:before="120"/>
              <w:rPr>
                <w:rFonts w:cs="Arial"/>
                <w:iCs/>
                <w:sz w:val="20"/>
                <w:szCs w:val="20"/>
              </w:rPr>
            </w:pPr>
            <w:r>
              <w:rPr>
                <w:rFonts w:cs="Arial"/>
                <w:iCs/>
                <w:sz w:val="20"/>
                <w:szCs w:val="20"/>
              </w:rPr>
              <w:t>Ensuring</w:t>
            </w:r>
            <w:r w:rsidR="00AE21D3" w:rsidRPr="009E0EC1">
              <w:rPr>
                <w:rFonts w:cs="Arial"/>
                <w:iCs/>
                <w:sz w:val="20"/>
                <w:szCs w:val="20"/>
              </w:rPr>
              <w:t xml:space="preserve"> that teaching and learning opportunities meet the needs of all the </w:t>
            </w:r>
            <w:r w:rsidR="001E7018" w:rsidRPr="009E0EC1">
              <w:rPr>
                <w:rFonts w:cs="Arial"/>
                <w:iCs/>
                <w:sz w:val="20"/>
                <w:szCs w:val="20"/>
              </w:rPr>
              <w:t>pupil</w:t>
            </w:r>
            <w:r w:rsidR="00C74261" w:rsidRPr="009E0EC1">
              <w:rPr>
                <w:rFonts w:cs="Arial"/>
                <w:iCs/>
                <w:sz w:val="20"/>
                <w:szCs w:val="20"/>
              </w:rPr>
              <w:t xml:space="preserve">s through </w:t>
            </w:r>
            <w:r w:rsidR="0068621E" w:rsidRPr="009E0EC1">
              <w:rPr>
                <w:rFonts w:cs="Arial"/>
                <w:iCs/>
                <w:sz w:val="20"/>
                <w:szCs w:val="20"/>
              </w:rPr>
              <w:t>quality first teaching</w:t>
            </w:r>
            <w:r>
              <w:rPr>
                <w:rFonts w:cs="Arial"/>
                <w:iCs/>
                <w:sz w:val="20"/>
                <w:szCs w:val="20"/>
              </w:rPr>
              <w:t xml:space="preserve"> as a matter of course</w:t>
            </w:r>
            <w:r w:rsidR="0068621E" w:rsidRPr="009E0EC1">
              <w:rPr>
                <w:rFonts w:cs="Arial"/>
                <w:iCs/>
                <w:sz w:val="20"/>
                <w:szCs w:val="20"/>
              </w:rPr>
              <w:t xml:space="preserve">, </w:t>
            </w:r>
            <w:r>
              <w:rPr>
                <w:rFonts w:cs="Arial"/>
                <w:iCs/>
                <w:sz w:val="20"/>
                <w:szCs w:val="20"/>
              </w:rPr>
              <w:t xml:space="preserve">time specific and </w:t>
            </w:r>
            <w:r w:rsidR="0068621E" w:rsidRPr="009E0EC1">
              <w:rPr>
                <w:rFonts w:cs="Arial"/>
                <w:iCs/>
                <w:sz w:val="20"/>
                <w:szCs w:val="20"/>
              </w:rPr>
              <w:t>targeted intervention and specific support and challenge.</w:t>
            </w:r>
          </w:p>
          <w:p w14:paraId="149BFCC4" w14:textId="5EB92AE3" w:rsidR="001E7018" w:rsidRPr="00087884" w:rsidRDefault="00087884" w:rsidP="00087884">
            <w:pPr>
              <w:pStyle w:val="ListParagraph"/>
              <w:numPr>
                <w:ilvl w:val="0"/>
                <w:numId w:val="14"/>
              </w:numPr>
              <w:spacing w:before="120"/>
              <w:rPr>
                <w:rFonts w:cs="Arial"/>
                <w:iCs/>
                <w:sz w:val="20"/>
                <w:szCs w:val="20"/>
              </w:rPr>
            </w:pPr>
            <w:r>
              <w:rPr>
                <w:rFonts w:cs="Arial"/>
                <w:iCs/>
                <w:sz w:val="20"/>
                <w:szCs w:val="20"/>
              </w:rPr>
              <w:t>Making</w:t>
            </w:r>
            <w:r w:rsidR="00AE21D3" w:rsidRPr="009E0EC1">
              <w:rPr>
                <w:rFonts w:cs="Arial"/>
                <w:iCs/>
                <w:sz w:val="20"/>
                <w:szCs w:val="20"/>
              </w:rPr>
              <w:t xml:space="preserve"> appropriate provision for pupils who belong to vulnerable groups</w:t>
            </w:r>
            <w:r>
              <w:rPr>
                <w:rFonts w:cs="Arial"/>
                <w:iCs/>
                <w:sz w:val="20"/>
                <w:szCs w:val="20"/>
              </w:rPr>
              <w:t xml:space="preserve"> (i</w:t>
            </w:r>
            <w:r w:rsidR="00AE21D3" w:rsidRPr="00087884">
              <w:rPr>
                <w:rFonts w:cs="Arial"/>
                <w:iCs/>
                <w:sz w:val="20"/>
                <w:szCs w:val="20"/>
              </w:rPr>
              <w:t>n making provision for socially disadvantaged pupils, we recognise that not all pupils who receive free school meals will be socially disadvantaged</w:t>
            </w:r>
            <w:r>
              <w:rPr>
                <w:rFonts w:cs="Arial"/>
                <w:iCs/>
                <w:sz w:val="20"/>
                <w:szCs w:val="20"/>
              </w:rPr>
              <w:t>)</w:t>
            </w:r>
            <w:r w:rsidR="001E7018" w:rsidRPr="00087884">
              <w:rPr>
                <w:rFonts w:cs="Arial"/>
                <w:iCs/>
                <w:sz w:val="20"/>
                <w:szCs w:val="20"/>
              </w:rPr>
              <w:t>.</w:t>
            </w:r>
          </w:p>
          <w:p w14:paraId="14DD6E74" w14:textId="06C7CC8C" w:rsidR="00AE21D3" w:rsidRPr="009E0EC1" w:rsidRDefault="00087884" w:rsidP="001E7018">
            <w:pPr>
              <w:pStyle w:val="ListParagraph"/>
              <w:numPr>
                <w:ilvl w:val="0"/>
                <w:numId w:val="14"/>
              </w:numPr>
              <w:spacing w:before="120"/>
              <w:rPr>
                <w:rFonts w:cs="Arial"/>
                <w:iCs/>
                <w:sz w:val="20"/>
                <w:szCs w:val="20"/>
              </w:rPr>
            </w:pPr>
            <w:proofErr w:type="gramStart"/>
            <w:r>
              <w:rPr>
                <w:rFonts w:cs="Arial"/>
                <w:iCs/>
                <w:sz w:val="20"/>
                <w:szCs w:val="20"/>
              </w:rPr>
              <w:t>Additionally</w:t>
            </w:r>
            <w:proofErr w:type="gramEnd"/>
            <w:r>
              <w:rPr>
                <w:rFonts w:cs="Arial"/>
                <w:iCs/>
                <w:sz w:val="20"/>
                <w:szCs w:val="20"/>
              </w:rPr>
              <w:t xml:space="preserve"> recognising</w:t>
            </w:r>
            <w:r w:rsidR="00AE21D3" w:rsidRPr="009E0EC1">
              <w:rPr>
                <w:rFonts w:cs="Arial"/>
                <w:iCs/>
                <w:sz w:val="20"/>
                <w:szCs w:val="20"/>
              </w:rPr>
              <w:t xml:space="preserv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138CD721" w14:textId="7EC388ED" w:rsidR="00AE21D3" w:rsidRPr="009E0EC1" w:rsidRDefault="00AE21D3" w:rsidP="00AE21D3">
            <w:pPr>
              <w:spacing w:before="120"/>
              <w:rPr>
                <w:rFonts w:cs="Arial"/>
                <w:b/>
                <w:i/>
                <w:iCs/>
                <w:sz w:val="20"/>
                <w:szCs w:val="20"/>
                <w:u w:val="single"/>
              </w:rPr>
            </w:pPr>
            <w:r w:rsidRPr="009E0EC1">
              <w:rPr>
                <w:rFonts w:cs="Arial"/>
                <w:b/>
                <w:i/>
                <w:iCs/>
                <w:sz w:val="20"/>
                <w:szCs w:val="20"/>
                <w:u w:val="single"/>
              </w:rPr>
              <w:t>School Context</w:t>
            </w:r>
          </w:p>
          <w:p w14:paraId="770CCF61" w14:textId="4099D768" w:rsidR="00AE21D3" w:rsidRPr="009E0EC1" w:rsidRDefault="001E7018" w:rsidP="001E7018">
            <w:pPr>
              <w:spacing w:before="120"/>
              <w:rPr>
                <w:rFonts w:cs="Arial"/>
                <w:iCs/>
                <w:sz w:val="20"/>
                <w:szCs w:val="20"/>
              </w:rPr>
            </w:pPr>
            <w:r w:rsidRPr="009E0EC1">
              <w:rPr>
                <w:rFonts w:cs="Arial"/>
                <w:iCs/>
                <w:sz w:val="20"/>
                <w:szCs w:val="20"/>
              </w:rPr>
              <w:t>Mill Hill</w:t>
            </w:r>
            <w:r w:rsidR="00AE21D3" w:rsidRPr="009E0EC1">
              <w:rPr>
                <w:rFonts w:cs="Arial"/>
                <w:iCs/>
                <w:sz w:val="20"/>
                <w:szCs w:val="20"/>
              </w:rPr>
              <w:t xml:space="preserve"> Primary</w:t>
            </w:r>
            <w:r w:rsidRPr="009E0EC1">
              <w:rPr>
                <w:rFonts w:cs="Arial"/>
                <w:iCs/>
                <w:sz w:val="20"/>
                <w:szCs w:val="20"/>
              </w:rPr>
              <w:t xml:space="preserve"> School is a two</w:t>
            </w:r>
            <w:r w:rsidR="0068621E" w:rsidRPr="009E0EC1">
              <w:rPr>
                <w:rFonts w:cs="Arial"/>
                <w:iCs/>
                <w:sz w:val="20"/>
                <w:szCs w:val="20"/>
              </w:rPr>
              <w:t>-</w:t>
            </w:r>
            <w:r w:rsidRPr="009E0EC1">
              <w:rPr>
                <w:rFonts w:cs="Arial"/>
                <w:iCs/>
                <w:sz w:val="20"/>
                <w:szCs w:val="20"/>
              </w:rPr>
              <w:t>form entry, L</w:t>
            </w:r>
            <w:r w:rsidR="0068621E" w:rsidRPr="009E0EC1">
              <w:rPr>
                <w:rFonts w:cs="Arial"/>
                <w:iCs/>
                <w:sz w:val="20"/>
                <w:szCs w:val="20"/>
              </w:rPr>
              <w:t xml:space="preserve">ocal </w:t>
            </w:r>
            <w:r w:rsidRPr="009E0EC1">
              <w:rPr>
                <w:rFonts w:cs="Arial"/>
                <w:iCs/>
                <w:sz w:val="20"/>
                <w:szCs w:val="20"/>
              </w:rPr>
              <w:t>A</w:t>
            </w:r>
            <w:r w:rsidR="0068621E" w:rsidRPr="009E0EC1">
              <w:rPr>
                <w:rFonts w:cs="Arial"/>
                <w:iCs/>
                <w:sz w:val="20"/>
                <w:szCs w:val="20"/>
              </w:rPr>
              <w:t>uthority</w:t>
            </w:r>
            <w:r w:rsidRPr="009E0EC1">
              <w:rPr>
                <w:rFonts w:cs="Arial"/>
                <w:iCs/>
                <w:sz w:val="20"/>
                <w:szCs w:val="20"/>
              </w:rPr>
              <w:t xml:space="preserve"> maintained </w:t>
            </w:r>
            <w:r w:rsidR="00AE21D3" w:rsidRPr="009E0EC1">
              <w:rPr>
                <w:rFonts w:cs="Arial"/>
                <w:iCs/>
                <w:sz w:val="20"/>
                <w:szCs w:val="20"/>
              </w:rPr>
              <w:t>school located in S</w:t>
            </w:r>
            <w:r w:rsidRPr="009E0EC1">
              <w:rPr>
                <w:rFonts w:cs="Arial"/>
                <w:iCs/>
                <w:sz w:val="20"/>
                <w:szCs w:val="20"/>
              </w:rPr>
              <w:t>underland, in the N</w:t>
            </w:r>
            <w:r w:rsidR="00AE21D3" w:rsidRPr="009E0EC1">
              <w:rPr>
                <w:rFonts w:cs="Arial"/>
                <w:iCs/>
                <w:sz w:val="20"/>
                <w:szCs w:val="20"/>
              </w:rPr>
              <w:t>orth</w:t>
            </w:r>
            <w:r w:rsidRPr="009E0EC1">
              <w:rPr>
                <w:rFonts w:cs="Arial"/>
                <w:iCs/>
                <w:sz w:val="20"/>
                <w:szCs w:val="20"/>
              </w:rPr>
              <w:t xml:space="preserve"> East of England</w:t>
            </w:r>
            <w:r w:rsidR="00AE21D3" w:rsidRPr="009E0EC1">
              <w:rPr>
                <w:rFonts w:cs="Arial"/>
                <w:iCs/>
                <w:sz w:val="20"/>
                <w:szCs w:val="20"/>
              </w:rPr>
              <w:t xml:space="preserve">. </w:t>
            </w:r>
            <w:r w:rsidR="00E2534C" w:rsidRPr="009E0EC1">
              <w:rPr>
                <w:rFonts w:cs="Arial"/>
                <w:iCs/>
                <w:sz w:val="20"/>
                <w:szCs w:val="20"/>
              </w:rPr>
              <w:t>There has been significant social mobility in the area over the last decade</w:t>
            </w:r>
            <w:r w:rsidR="00087884">
              <w:rPr>
                <w:rFonts w:cs="Arial"/>
                <w:iCs/>
                <w:sz w:val="20"/>
                <w:szCs w:val="20"/>
              </w:rPr>
              <w:t xml:space="preserve"> and numbers on roll have increased in line with the growing housing developments in the local area. Current numbers on roll are 418 with a PAN of 420.</w:t>
            </w:r>
          </w:p>
          <w:p w14:paraId="55AE9926" w14:textId="77777777" w:rsidR="00AE21D3" w:rsidRPr="009E0EC1" w:rsidRDefault="00AE21D3" w:rsidP="00AE21D3">
            <w:pPr>
              <w:spacing w:before="120"/>
              <w:rPr>
                <w:rFonts w:cs="Arial"/>
                <w:b/>
                <w:i/>
                <w:iCs/>
                <w:sz w:val="20"/>
                <w:szCs w:val="20"/>
                <w:u w:val="single"/>
              </w:rPr>
            </w:pPr>
            <w:r w:rsidRPr="009E0EC1">
              <w:rPr>
                <w:rFonts w:cs="Arial"/>
                <w:b/>
                <w:i/>
                <w:iCs/>
                <w:sz w:val="20"/>
                <w:szCs w:val="20"/>
                <w:u w:val="single"/>
              </w:rPr>
              <w:t>Ultimate Objectives</w:t>
            </w:r>
          </w:p>
          <w:p w14:paraId="5BB32295" w14:textId="77777777" w:rsidR="0057676C" w:rsidRPr="009E0EC1" w:rsidRDefault="00AE21D3" w:rsidP="0057676C">
            <w:pPr>
              <w:pStyle w:val="ListParagraph"/>
              <w:numPr>
                <w:ilvl w:val="0"/>
                <w:numId w:val="15"/>
              </w:numPr>
              <w:spacing w:before="120"/>
              <w:rPr>
                <w:rFonts w:cs="Arial"/>
                <w:iCs/>
                <w:sz w:val="20"/>
                <w:szCs w:val="20"/>
              </w:rPr>
            </w:pPr>
            <w:r w:rsidRPr="009E0EC1">
              <w:rPr>
                <w:rFonts w:cs="Arial"/>
                <w:iCs/>
                <w:sz w:val="20"/>
                <w:szCs w:val="20"/>
              </w:rPr>
              <w:t>To narrow the attainment gap between disadvantaged and non-disadvantaged</w:t>
            </w:r>
            <w:r w:rsidR="001E7018" w:rsidRPr="009E0EC1">
              <w:rPr>
                <w:rFonts w:cs="Arial"/>
                <w:iCs/>
                <w:sz w:val="20"/>
                <w:szCs w:val="20"/>
              </w:rPr>
              <w:t xml:space="preserve"> pupils.</w:t>
            </w:r>
          </w:p>
          <w:p w14:paraId="2B006D96" w14:textId="7D8F95D7" w:rsidR="00AE21D3" w:rsidRPr="009E0EC1" w:rsidRDefault="00AE21D3" w:rsidP="0057676C">
            <w:pPr>
              <w:pStyle w:val="ListParagraph"/>
              <w:numPr>
                <w:ilvl w:val="0"/>
                <w:numId w:val="15"/>
              </w:numPr>
              <w:spacing w:before="120"/>
              <w:rPr>
                <w:rFonts w:cs="Arial"/>
                <w:iCs/>
                <w:sz w:val="20"/>
                <w:szCs w:val="20"/>
              </w:rPr>
            </w:pPr>
            <w:r w:rsidRPr="009E0EC1">
              <w:rPr>
                <w:rFonts w:cs="Arial"/>
                <w:iCs/>
                <w:sz w:val="20"/>
                <w:szCs w:val="20"/>
              </w:rPr>
              <w:t xml:space="preserve">For all disadvantaged pupils in school to </w:t>
            </w:r>
            <w:r w:rsidR="0057676C" w:rsidRPr="009E0EC1">
              <w:rPr>
                <w:rFonts w:cs="Arial"/>
                <w:iCs/>
                <w:sz w:val="20"/>
                <w:szCs w:val="20"/>
              </w:rPr>
              <w:t xml:space="preserve">make at least typical rates of progress </w:t>
            </w:r>
            <w:r w:rsidR="00087884">
              <w:rPr>
                <w:rFonts w:cs="Arial"/>
                <w:iCs/>
                <w:sz w:val="20"/>
                <w:szCs w:val="20"/>
              </w:rPr>
              <w:t>from their starting points.</w:t>
            </w:r>
          </w:p>
          <w:p w14:paraId="7ED292E8" w14:textId="07936089" w:rsidR="00087884" w:rsidRPr="009E0EC1" w:rsidRDefault="00AE21D3" w:rsidP="00AE21D3">
            <w:pPr>
              <w:spacing w:before="120"/>
              <w:rPr>
                <w:rFonts w:cs="Arial"/>
                <w:b/>
                <w:i/>
                <w:iCs/>
                <w:sz w:val="20"/>
                <w:szCs w:val="20"/>
                <w:u w:val="single"/>
              </w:rPr>
            </w:pPr>
            <w:r w:rsidRPr="009E0EC1">
              <w:rPr>
                <w:rFonts w:cs="Arial"/>
                <w:b/>
                <w:i/>
                <w:iCs/>
                <w:sz w:val="20"/>
                <w:szCs w:val="20"/>
                <w:u w:val="single"/>
              </w:rPr>
              <w:t>Challenges</w:t>
            </w:r>
          </w:p>
          <w:p w14:paraId="411AE6B8" w14:textId="172CAF45" w:rsidR="0057676C" w:rsidRPr="009E0EC1" w:rsidRDefault="00AE21D3" w:rsidP="00AE21D3">
            <w:pPr>
              <w:spacing w:before="120"/>
              <w:rPr>
                <w:rFonts w:cs="Arial"/>
                <w:iCs/>
                <w:sz w:val="20"/>
                <w:szCs w:val="20"/>
              </w:rPr>
            </w:pPr>
            <w:r w:rsidRPr="009E0EC1">
              <w:rPr>
                <w:rFonts w:cs="Arial"/>
                <w:iCs/>
                <w:sz w:val="20"/>
                <w:szCs w:val="20"/>
              </w:rPr>
              <w:t>At</w:t>
            </w:r>
            <w:r w:rsidR="0057676C" w:rsidRPr="009E0EC1">
              <w:rPr>
                <w:rFonts w:cs="Arial"/>
                <w:iCs/>
                <w:sz w:val="20"/>
                <w:szCs w:val="20"/>
              </w:rPr>
              <w:t>tendance and Punctuality issues</w:t>
            </w:r>
          </w:p>
          <w:p w14:paraId="284CA51D" w14:textId="4C2A2757" w:rsidR="0057676C" w:rsidRPr="009E0EC1" w:rsidRDefault="0068621E" w:rsidP="00AE21D3">
            <w:pPr>
              <w:spacing w:before="120"/>
              <w:rPr>
                <w:rFonts w:cs="Arial"/>
                <w:iCs/>
                <w:sz w:val="20"/>
                <w:szCs w:val="20"/>
              </w:rPr>
            </w:pPr>
            <w:r w:rsidRPr="009E0EC1">
              <w:rPr>
                <w:rFonts w:cs="Arial"/>
                <w:iCs/>
                <w:sz w:val="20"/>
                <w:szCs w:val="20"/>
              </w:rPr>
              <w:t>The</w:t>
            </w:r>
            <w:r w:rsidR="00087884">
              <w:rPr>
                <w:rFonts w:cs="Arial"/>
                <w:iCs/>
                <w:sz w:val="20"/>
                <w:szCs w:val="20"/>
              </w:rPr>
              <w:t xml:space="preserve"> continuing</w:t>
            </w:r>
            <w:r w:rsidRPr="009E0EC1">
              <w:rPr>
                <w:rFonts w:cs="Arial"/>
                <w:iCs/>
                <w:sz w:val="20"/>
                <w:szCs w:val="20"/>
              </w:rPr>
              <w:t xml:space="preserve"> cost of living crisis and impact on children and families within our school community.</w:t>
            </w:r>
          </w:p>
          <w:p w14:paraId="0F4C5641" w14:textId="3DDFB76A" w:rsidR="00BA73CB" w:rsidRPr="009E0EC1" w:rsidRDefault="00BA73CB" w:rsidP="00AE21D3">
            <w:pPr>
              <w:spacing w:before="120"/>
              <w:rPr>
                <w:rFonts w:cs="Arial"/>
                <w:iCs/>
                <w:sz w:val="20"/>
                <w:szCs w:val="20"/>
              </w:rPr>
            </w:pPr>
            <w:r w:rsidRPr="009E0EC1">
              <w:rPr>
                <w:rFonts w:cs="Arial"/>
                <w:iCs/>
                <w:sz w:val="20"/>
                <w:szCs w:val="20"/>
              </w:rPr>
              <w:t>Wider opportunities for learning (cultural capital)</w:t>
            </w:r>
            <w:r w:rsidR="00087884">
              <w:rPr>
                <w:rFonts w:cs="Arial"/>
                <w:iCs/>
                <w:sz w:val="20"/>
                <w:szCs w:val="20"/>
              </w:rPr>
              <w:t xml:space="preserve"> as well as access to enrichment activities and experiences outside of the curriculum.</w:t>
            </w:r>
          </w:p>
          <w:p w14:paraId="53E338CA" w14:textId="3BEB17F3" w:rsidR="0068621E" w:rsidRDefault="0068621E" w:rsidP="00AE21D3">
            <w:pPr>
              <w:spacing w:before="120"/>
              <w:rPr>
                <w:rFonts w:cs="Arial"/>
                <w:iCs/>
                <w:sz w:val="20"/>
                <w:szCs w:val="20"/>
              </w:rPr>
            </w:pPr>
            <w:r w:rsidRPr="009E0EC1">
              <w:rPr>
                <w:rFonts w:cs="Arial"/>
                <w:iCs/>
                <w:sz w:val="20"/>
                <w:szCs w:val="20"/>
              </w:rPr>
              <w:t>Social, emotional and wellbeing of pupils</w:t>
            </w:r>
          </w:p>
          <w:p w14:paraId="45029740" w14:textId="4546EE0C" w:rsidR="00087884" w:rsidRDefault="00087884" w:rsidP="00AE21D3">
            <w:pPr>
              <w:spacing w:before="120"/>
              <w:rPr>
                <w:rFonts w:cs="Arial"/>
                <w:iCs/>
                <w:sz w:val="20"/>
                <w:szCs w:val="20"/>
              </w:rPr>
            </w:pPr>
            <w:r>
              <w:rPr>
                <w:rFonts w:cs="Arial"/>
                <w:iCs/>
                <w:sz w:val="20"/>
                <w:szCs w:val="20"/>
              </w:rPr>
              <w:t>Support for furthering academic progress of children identified as disadvantaged</w:t>
            </w:r>
          </w:p>
          <w:p w14:paraId="4D271C7F" w14:textId="3451F34A" w:rsidR="00087884" w:rsidRPr="009E0EC1" w:rsidRDefault="00087884" w:rsidP="00AE21D3">
            <w:pPr>
              <w:spacing w:before="120"/>
              <w:rPr>
                <w:rFonts w:cs="Arial"/>
                <w:iCs/>
                <w:sz w:val="20"/>
                <w:szCs w:val="20"/>
              </w:rPr>
            </w:pPr>
            <w:r>
              <w:rPr>
                <w:rFonts w:cs="Arial"/>
                <w:iCs/>
                <w:sz w:val="20"/>
                <w:szCs w:val="20"/>
              </w:rPr>
              <w:t>The physical health and wellbeing of children linked to diet, nutrition and healthy weight.</w:t>
            </w:r>
          </w:p>
          <w:p w14:paraId="7D05FEBD" w14:textId="77777777" w:rsidR="00E66558" w:rsidRPr="009E0EC1" w:rsidRDefault="00BA73CB" w:rsidP="00BA73CB">
            <w:pPr>
              <w:spacing w:before="120"/>
              <w:rPr>
                <w:rFonts w:cs="Arial"/>
                <w:b/>
                <w:i/>
                <w:iCs/>
                <w:sz w:val="20"/>
                <w:szCs w:val="20"/>
                <w:u w:val="single"/>
              </w:rPr>
            </w:pPr>
            <w:r w:rsidRPr="009E0EC1">
              <w:rPr>
                <w:rFonts w:cs="Arial"/>
                <w:b/>
                <w:i/>
                <w:iCs/>
                <w:sz w:val="20"/>
                <w:szCs w:val="20"/>
                <w:u w:val="single"/>
              </w:rPr>
              <w:lastRenderedPageBreak/>
              <w:t>Key principles of the strategy plan</w:t>
            </w:r>
          </w:p>
          <w:p w14:paraId="3A6773EF" w14:textId="77777777" w:rsidR="00BA73CB" w:rsidRPr="003955E3" w:rsidRDefault="00BA73CB" w:rsidP="00BA73CB">
            <w:pPr>
              <w:spacing w:before="120"/>
              <w:rPr>
                <w:rFonts w:cs="Arial"/>
                <w:iCs/>
                <w:sz w:val="20"/>
                <w:szCs w:val="20"/>
                <w:u w:val="single"/>
              </w:rPr>
            </w:pPr>
            <w:r w:rsidRPr="003955E3">
              <w:rPr>
                <w:rFonts w:cs="Arial"/>
                <w:iCs/>
                <w:sz w:val="20"/>
                <w:szCs w:val="20"/>
                <w:u w:val="single"/>
              </w:rPr>
              <w:t>The key principles of the plan are:</w:t>
            </w:r>
          </w:p>
          <w:p w14:paraId="7D65F87A" w14:textId="51D790C6" w:rsidR="00BA73CB" w:rsidRPr="009E0EC1" w:rsidRDefault="00BA73CB" w:rsidP="00BA73CB">
            <w:pPr>
              <w:spacing w:before="120"/>
              <w:rPr>
                <w:rFonts w:cs="Arial"/>
                <w:iCs/>
                <w:sz w:val="20"/>
                <w:szCs w:val="20"/>
              </w:rPr>
            </w:pPr>
            <w:r w:rsidRPr="009E0EC1">
              <w:rPr>
                <w:rFonts w:cs="Arial"/>
                <w:iCs/>
                <w:sz w:val="20"/>
                <w:szCs w:val="20"/>
              </w:rPr>
              <w:t xml:space="preserve">To raise attainment and levels of progress through </w:t>
            </w:r>
            <w:r w:rsidR="003955E3">
              <w:rPr>
                <w:rFonts w:cs="Arial"/>
                <w:iCs/>
                <w:sz w:val="20"/>
                <w:szCs w:val="20"/>
              </w:rPr>
              <w:t>evidence-based intervention support and high quality first teaching.</w:t>
            </w:r>
          </w:p>
          <w:p w14:paraId="2440E433" w14:textId="3C556585" w:rsidR="00BA73CB" w:rsidRPr="009E0EC1" w:rsidRDefault="00BA73CB" w:rsidP="00BA73CB">
            <w:pPr>
              <w:spacing w:before="120"/>
              <w:rPr>
                <w:rFonts w:cs="Arial"/>
                <w:iCs/>
                <w:sz w:val="20"/>
                <w:szCs w:val="20"/>
              </w:rPr>
            </w:pPr>
            <w:r w:rsidRPr="009E0EC1">
              <w:rPr>
                <w:rFonts w:cs="Arial"/>
                <w:iCs/>
                <w:sz w:val="20"/>
                <w:szCs w:val="20"/>
              </w:rPr>
              <w:t xml:space="preserve">To </w:t>
            </w:r>
            <w:r w:rsidR="003955E3">
              <w:rPr>
                <w:rFonts w:cs="Arial"/>
                <w:iCs/>
                <w:sz w:val="20"/>
                <w:szCs w:val="20"/>
              </w:rPr>
              <w:t>monitor and enforce attendance support to those families identified as being persistently late/absent through service level agreements with A star attendance and Aim High attendance officer leading to</w:t>
            </w:r>
            <w:r w:rsidRPr="009E0EC1">
              <w:rPr>
                <w:rFonts w:cs="Arial"/>
                <w:iCs/>
                <w:sz w:val="20"/>
                <w:szCs w:val="20"/>
              </w:rPr>
              <w:t xml:space="preserve"> children in school attend</w:t>
            </w:r>
            <w:r w:rsidR="003955E3">
              <w:rPr>
                <w:rFonts w:cs="Arial"/>
                <w:iCs/>
                <w:sz w:val="20"/>
                <w:szCs w:val="20"/>
              </w:rPr>
              <w:t>ing</w:t>
            </w:r>
            <w:r w:rsidRPr="009E0EC1">
              <w:rPr>
                <w:rFonts w:cs="Arial"/>
                <w:iCs/>
                <w:sz w:val="20"/>
                <w:szCs w:val="20"/>
              </w:rPr>
              <w:t xml:space="preserve"> regularly and punctually to maximise </w:t>
            </w:r>
            <w:r w:rsidR="003955E3">
              <w:rPr>
                <w:rFonts w:cs="Arial"/>
                <w:iCs/>
                <w:sz w:val="20"/>
                <w:szCs w:val="20"/>
              </w:rPr>
              <w:t>progress.</w:t>
            </w:r>
          </w:p>
          <w:p w14:paraId="7631A135" w14:textId="38404866" w:rsidR="00BA73CB" w:rsidRPr="009E0EC1" w:rsidRDefault="00BA73CB" w:rsidP="00BA73CB">
            <w:pPr>
              <w:spacing w:before="120"/>
              <w:rPr>
                <w:rFonts w:cs="Arial"/>
                <w:iCs/>
                <w:sz w:val="20"/>
                <w:szCs w:val="20"/>
              </w:rPr>
            </w:pPr>
            <w:r w:rsidRPr="009E0EC1">
              <w:rPr>
                <w:rFonts w:cs="Arial"/>
                <w:iCs/>
                <w:sz w:val="20"/>
                <w:szCs w:val="20"/>
              </w:rPr>
              <w:t xml:space="preserve">To </w:t>
            </w:r>
            <w:r w:rsidR="003955E3">
              <w:rPr>
                <w:rFonts w:cs="Arial"/>
                <w:iCs/>
                <w:sz w:val="20"/>
                <w:szCs w:val="20"/>
              </w:rPr>
              <w:t xml:space="preserve">offer a range of wider opportunities and extra-curricular activities to </w:t>
            </w:r>
            <w:r w:rsidRPr="009E0EC1">
              <w:rPr>
                <w:rFonts w:cs="Arial"/>
                <w:iCs/>
                <w:sz w:val="20"/>
                <w:szCs w:val="20"/>
              </w:rPr>
              <w:t xml:space="preserve">raise the cultural capital of children in school by providing a range of rich learning activities </w:t>
            </w:r>
            <w:r w:rsidR="003955E3">
              <w:rPr>
                <w:rFonts w:cs="Arial"/>
                <w:iCs/>
                <w:sz w:val="20"/>
                <w:szCs w:val="20"/>
              </w:rPr>
              <w:t>they may not otherwise have access to.</w:t>
            </w:r>
          </w:p>
          <w:p w14:paraId="7930C391" w14:textId="77777777" w:rsidR="00BA73CB" w:rsidRDefault="00E53756" w:rsidP="00BA73CB">
            <w:pPr>
              <w:spacing w:before="120"/>
              <w:rPr>
                <w:rFonts w:cs="Arial"/>
                <w:iCs/>
                <w:sz w:val="20"/>
                <w:szCs w:val="20"/>
              </w:rPr>
            </w:pPr>
            <w:r w:rsidRPr="009E0EC1">
              <w:rPr>
                <w:rFonts w:cs="Arial"/>
                <w:iCs/>
                <w:sz w:val="20"/>
                <w:szCs w:val="20"/>
              </w:rPr>
              <w:t xml:space="preserve">To </w:t>
            </w:r>
            <w:r w:rsidR="003955E3">
              <w:rPr>
                <w:rFonts w:cs="Arial"/>
                <w:iCs/>
                <w:sz w:val="20"/>
                <w:szCs w:val="20"/>
              </w:rPr>
              <w:t xml:space="preserve">continue to fund </w:t>
            </w:r>
            <w:r w:rsidRPr="009E0EC1">
              <w:rPr>
                <w:rFonts w:cs="Arial"/>
                <w:iCs/>
                <w:sz w:val="20"/>
                <w:szCs w:val="20"/>
              </w:rPr>
              <w:t xml:space="preserve">support </w:t>
            </w:r>
            <w:r w:rsidR="003955E3">
              <w:rPr>
                <w:rFonts w:cs="Arial"/>
                <w:iCs/>
                <w:sz w:val="20"/>
                <w:szCs w:val="20"/>
              </w:rPr>
              <w:t xml:space="preserve">for </w:t>
            </w:r>
            <w:r w:rsidRPr="009E0EC1">
              <w:rPr>
                <w:rFonts w:cs="Arial"/>
                <w:iCs/>
                <w:sz w:val="20"/>
                <w:szCs w:val="20"/>
              </w:rPr>
              <w:t>children’s unmet emotional and SEMH needs</w:t>
            </w:r>
            <w:r w:rsidR="003955E3">
              <w:rPr>
                <w:rFonts w:cs="Arial"/>
                <w:iCs/>
                <w:sz w:val="20"/>
                <w:szCs w:val="20"/>
              </w:rPr>
              <w:t xml:space="preserve"> leading to improved progress across the curriculum</w:t>
            </w:r>
            <w:r w:rsidRPr="009E0EC1">
              <w:rPr>
                <w:rFonts w:cs="Arial"/>
                <w:iCs/>
                <w:sz w:val="20"/>
                <w:szCs w:val="20"/>
              </w:rPr>
              <w:t>.</w:t>
            </w:r>
          </w:p>
          <w:p w14:paraId="2A7D54E9" w14:textId="0342B032" w:rsidR="003955E3" w:rsidRPr="009E0EC1" w:rsidRDefault="003955E3" w:rsidP="00BA73CB">
            <w:pPr>
              <w:spacing w:before="120"/>
              <w:rPr>
                <w:rFonts w:cs="Arial"/>
                <w:iCs/>
                <w:sz w:val="20"/>
                <w:szCs w:val="20"/>
              </w:rPr>
            </w:pPr>
            <w:r>
              <w:rPr>
                <w:rFonts w:cs="Arial"/>
                <w:iCs/>
                <w:sz w:val="20"/>
                <w:szCs w:val="20"/>
              </w:rPr>
              <w:t>To support children’s physical health and wellbeing including support with nutrition, diet and healthy body/weight.</w:t>
            </w:r>
          </w:p>
        </w:tc>
      </w:tr>
    </w:tbl>
    <w:p w14:paraId="2A7D54EB" w14:textId="77777777" w:rsidR="00E66558" w:rsidRPr="009E0EC1" w:rsidRDefault="009D71E8">
      <w:pPr>
        <w:pStyle w:val="Heading2"/>
        <w:spacing w:before="600"/>
        <w:rPr>
          <w:rFonts w:cs="Arial"/>
          <w:color w:val="17365D" w:themeColor="text2" w:themeShade="BF"/>
          <w:sz w:val="20"/>
          <w:szCs w:val="20"/>
          <w:u w:val="single"/>
        </w:rPr>
      </w:pPr>
      <w:r w:rsidRPr="009E0EC1">
        <w:rPr>
          <w:rFonts w:cs="Arial"/>
          <w:color w:val="17365D" w:themeColor="text2" w:themeShade="BF"/>
          <w:sz w:val="20"/>
          <w:szCs w:val="20"/>
          <w:u w:val="single"/>
        </w:rPr>
        <w:lastRenderedPageBreak/>
        <w:t>Challenges</w:t>
      </w:r>
    </w:p>
    <w:p w14:paraId="2A7D54EC" w14:textId="77777777" w:rsidR="00E66558" w:rsidRPr="009E0EC1" w:rsidRDefault="009D71E8">
      <w:pPr>
        <w:spacing w:before="120" w:line="240" w:lineRule="auto"/>
        <w:textAlignment w:val="baseline"/>
        <w:outlineLvl w:val="0"/>
        <w:rPr>
          <w:rFonts w:cs="Arial"/>
          <w:sz w:val="20"/>
          <w:szCs w:val="20"/>
        </w:rPr>
      </w:pPr>
      <w:r w:rsidRPr="009E0EC1">
        <w:rPr>
          <w:rFonts w:cs="Arial"/>
          <w:bCs/>
          <w:color w:val="auto"/>
          <w:sz w:val="20"/>
          <w:szCs w:val="20"/>
        </w:rPr>
        <w:t>This details</w:t>
      </w:r>
      <w:r w:rsidRPr="009E0EC1">
        <w:rPr>
          <w:rFonts w:cs="Arial"/>
          <w:color w:val="auto"/>
          <w:sz w:val="20"/>
          <w:szCs w:val="20"/>
        </w:rPr>
        <w:t xml:space="preserve"> the key</w:t>
      </w:r>
      <w:r w:rsidRPr="009E0EC1">
        <w:rPr>
          <w:rFonts w:cs="Arial"/>
          <w:bCs/>
          <w:color w:val="auto"/>
          <w:sz w:val="20"/>
          <w:szCs w:val="20"/>
        </w:rPr>
        <w:t xml:space="preserve"> </w:t>
      </w:r>
      <w:r w:rsidRPr="009E0EC1">
        <w:rPr>
          <w:rFonts w:cs="Arial"/>
          <w:color w:val="auto"/>
          <w:sz w:val="20"/>
          <w:szCs w:val="20"/>
        </w:rPr>
        <w:t xml:space="preserve">challenges to </w:t>
      </w:r>
      <w:r w:rsidRPr="009E0EC1">
        <w:rPr>
          <w:rFonts w:cs="Arial"/>
          <w:bCs/>
          <w:color w:val="auto"/>
          <w:sz w:val="20"/>
          <w:szCs w:val="20"/>
        </w:rPr>
        <w:t>achievement that we have</w:t>
      </w:r>
      <w:r w:rsidRPr="009E0EC1">
        <w:rPr>
          <w:rFonts w:cs="Arial"/>
          <w:color w:val="auto"/>
          <w:sz w:val="20"/>
          <w:szCs w:val="20"/>
        </w:rPr>
        <w:t xml:space="preserve"> identified among </w:t>
      </w:r>
      <w:r w:rsidRPr="009E0EC1">
        <w:rPr>
          <w:rFonts w:cs="Arial"/>
          <w:bCs/>
          <w:color w:val="auto"/>
          <w:sz w:val="20"/>
          <w:szCs w:val="20"/>
        </w:rPr>
        <w:t>our</w:t>
      </w:r>
      <w:r w:rsidRPr="009E0EC1">
        <w:rPr>
          <w:rFonts w:cs="Arial"/>
          <w:color w:val="auto"/>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504"/>
        <w:gridCol w:w="7982"/>
      </w:tblGrid>
      <w:tr w:rsidR="00E66558" w:rsidRPr="009E0EC1" w14:paraId="2A7D54EF"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E0EC1" w:rsidRDefault="009D71E8">
            <w:pPr>
              <w:pStyle w:val="TableHeader"/>
              <w:jc w:val="left"/>
              <w:rPr>
                <w:rFonts w:cs="Arial"/>
                <w:sz w:val="20"/>
                <w:szCs w:val="20"/>
              </w:rPr>
            </w:pPr>
            <w:r w:rsidRPr="009E0EC1">
              <w:rPr>
                <w:rFonts w:cs="Arial"/>
                <w:sz w:val="20"/>
                <w:szCs w:val="20"/>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E0EC1" w:rsidRDefault="009D71E8">
            <w:pPr>
              <w:pStyle w:val="TableHeader"/>
              <w:jc w:val="left"/>
              <w:rPr>
                <w:rFonts w:cs="Arial"/>
                <w:sz w:val="20"/>
                <w:szCs w:val="20"/>
              </w:rPr>
            </w:pPr>
            <w:r w:rsidRPr="009E0EC1">
              <w:rPr>
                <w:rFonts w:cs="Arial"/>
                <w:sz w:val="20"/>
                <w:szCs w:val="20"/>
              </w:rPr>
              <w:t xml:space="preserve">Detail of challenge </w:t>
            </w:r>
          </w:p>
        </w:tc>
      </w:tr>
      <w:tr w:rsidR="00E66558" w:rsidRPr="009E0EC1" w14:paraId="2A7D54F5"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2BE017C" w:rsidR="00E66558" w:rsidRPr="009E0EC1" w:rsidRDefault="0068621E">
            <w:pPr>
              <w:pStyle w:val="TableRow"/>
              <w:rPr>
                <w:rFonts w:cs="Arial"/>
                <w:sz w:val="20"/>
                <w:szCs w:val="20"/>
              </w:rPr>
            </w:pPr>
            <w:r w:rsidRPr="009E0EC1">
              <w:rPr>
                <w:rFonts w:cs="Arial"/>
                <w:sz w:val="20"/>
                <w:szCs w:val="20"/>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7FA6A7E" w:rsidR="00E66558" w:rsidRPr="009E0EC1" w:rsidRDefault="00C763BC">
            <w:pPr>
              <w:pStyle w:val="TableRowCentered"/>
              <w:jc w:val="left"/>
              <w:rPr>
                <w:rFonts w:cs="Arial"/>
                <w:sz w:val="20"/>
              </w:rPr>
            </w:pPr>
            <w:r w:rsidRPr="009E0EC1">
              <w:rPr>
                <w:rFonts w:cs="Arial"/>
                <w:sz w:val="20"/>
              </w:rPr>
              <w:t>Academic progress of children classed as disadvantaged.</w:t>
            </w:r>
          </w:p>
        </w:tc>
      </w:tr>
      <w:tr w:rsidR="00E66558" w:rsidRPr="009E0EC1" w14:paraId="2A7D54F8"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8504962" w:rsidR="00E66558" w:rsidRPr="009E0EC1" w:rsidRDefault="0068621E">
            <w:pPr>
              <w:pStyle w:val="TableRow"/>
              <w:rPr>
                <w:rFonts w:cs="Arial"/>
                <w:sz w:val="20"/>
                <w:szCs w:val="20"/>
              </w:rPr>
            </w:pPr>
            <w:r w:rsidRPr="009E0EC1">
              <w:rPr>
                <w:rFonts w:cs="Arial"/>
                <w:sz w:val="20"/>
                <w:szCs w:val="20"/>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7287000" w:rsidR="00E66558" w:rsidRPr="009E0EC1" w:rsidRDefault="00C763BC">
            <w:pPr>
              <w:pStyle w:val="TableRowCentered"/>
              <w:jc w:val="left"/>
              <w:rPr>
                <w:rFonts w:cs="Arial"/>
                <w:sz w:val="20"/>
              </w:rPr>
            </w:pPr>
            <w:r w:rsidRPr="009E0EC1">
              <w:rPr>
                <w:rFonts w:cs="Arial"/>
                <w:sz w:val="20"/>
              </w:rPr>
              <w:t>Attendance and Punctuality issues</w:t>
            </w:r>
          </w:p>
        </w:tc>
      </w:tr>
      <w:tr w:rsidR="00E66558" w:rsidRPr="009E0EC1" w14:paraId="2A7D54FB"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09BFD31" w:rsidR="00E66558" w:rsidRPr="009E0EC1" w:rsidRDefault="0068621E">
            <w:pPr>
              <w:pStyle w:val="TableRow"/>
              <w:rPr>
                <w:rFonts w:cs="Arial"/>
                <w:sz w:val="20"/>
                <w:szCs w:val="20"/>
              </w:rPr>
            </w:pPr>
            <w:r w:rsidRPr="009E0EC1">
              <w:rPr>
                <w:rFonts w:cs="Arial"/>
                <w:sz w:val="20"/>
                <w:szCs w:val="20"/>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DF5B30A" w:rsidR="00E66558" w:rsidRPr="009E0EC1" w:rsidRDefault="00A65BDE">
            <w:pPr>
              <w:pStyle w:val="TableRowCentered"/>
              <w:jc w:val="left"/>
              <w:rPr>
                <w:rFonts w:cs="Arial"/>
                <w:iCs/>
                <w:sz w:val="20"/>
              </w:rPr>
            </w:pPr>
            <w:r>
              <w:rPr>
                <w:rFonts w:cs="Arial"/>
                <w:iCs/>
                <w:sz w:val="20"/>
              </w:rPr>
              <w:t xml:space="preserve">Increasing numbers of families who are accessing additional support from school linked to the </w:t>
            </w:r>
            <w:r w:rsidR="00C763BC" w:rsidRPr="009E0EC1">
              <w:rPr>
                <w:rFonts w:cs="Arial"/>
                <w:iCs/>
                <w:sz w:val="20"/>
              </w:rPr>
              <w:t>impact of the cost of living crisis</w:t>
            </w:r>
            <w:r>
              <w:rPr>
                <w:rFonts w:cs="Arial"/>
                <w:iCs/>
                <w:sz w:val="20"/>
              </w:rPr>
              <w:t>.</w:t>
            </w:r>
          </w:p>
        </w:tc>
      </w:tr>
      <w:tr w:rsidR="00E66558" w:rsidRPr="009E0EC1" w14:paraId="2A7D54FE"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7713DD9" w:rsidR="00E66558" w:rsidRPr="009E0EC1" w:rsidRDefault="0068621E">
            <w:pPr>
              <w:pStyle w:val="TableRow"/>
              <w:rPr>
                <w:rFonts w:cs="Arial"/>
                <w:sz w:val="20"/>
                <w:szCs w:val="20"/>
              </w:rPr>
            </w:pPr>
            <w:bookmarkStart w:id="16" w:name="_Toc443397160"/>
            <w:r w:rsidRPr="009E0EC1">
              <w:rPr>
                <w:rFonts w:cs="Arial"/>
                <w:sz w:val="20"/>
                <w:szCs w:val="20"/>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0DE2335" w:rsidR="00E66558" w:rsidRPr="009E0EC1" w:rsidRDefault="00C763BC">
            <w:pPr>
              <w:pStyle w:val="TableRowCentered"/>
              <w:jc w:val="left"/>
              <w:rPr>
                <w:rFonts w:cs="Arial"/>
                <w:iCs/>
                <w:sz w:val="20"/>
              </w:rPr>
            </w:pPr>
            <w:r w:rsidRPr="009E0EC1">
              <w:rPr>
                <w:rFonts w:cs="Arial"/>
                <w:iCs/>
                <w:sz w:val="20"/>
              </w:rPr>
              <w:t>Wider opportunities for learning (cultural capital)</w:t>
            </w:r>
          </w:p>
        </w:tc>
      </w:tr>
      <w:tr w:rsidR="00C763BC" w:rsidRPr="009E0EC1" w14:paraId="07CA5136"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447A" w14:textId="6CD437C4" w:rsidR="00C763BC" w:rsidRPr="009E0EC1" w:rsidRDefault="00C763BC">
            <w:pPr>
              <w:pStyle w:val="TableRow"/>
              <w:rPr>
                <w:rFonts w:cs="Arial"/>
                <w:sz w:val="20"/>
                <w:szCs w:val="20"/>
              </w:rPr>
            </w:pPr>
            <w:r w:rsidRPr="009E0EC1">
              <w:rPr>
                <w:rFonts w:cs="Arial"/>
                <w:sz w:val="20"/>
                <w:szCs w:val="20"/>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EAB0" w14:textId="62F10889" w:rsidR="00C763BC" w:rsidRPr="009E0EC1" w:rsidRDefault="00C763BC">
            <w:pPr>
              <w:pStyle w:val="TableRowCentered"/>
              <w:jc w:val="left"/>
              <w:rPr>
                <w:rFonts w:cs="Arial"/>
                <w:iCs/>
                <w:sz w:val="20"/>
              </w:rPr>
            </w:pPr>
            <w:r w:rsidRPr="009E0EC1">
              <w:rPr>
                <w:rFonts w:cs="Arial"/>
                <w:iCs/>
                <w:sz w:val="20"/>
              </w:rPr>
              <w:t>The impact of unmet emotional and SEMH needs</w:t>
            </w:r>
          </w:p>
        </w:tc>
      </w:tr>
      <w:tr w:rsidR="00262604" w:rsidRPr="009E0EC1" w14:paraId="620D8B0F" w14:textId="77777777" w:rsidTr="0068621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31C8F" w14:textId="72AF5833" w:rsidR="00262604" w:rsidRPr="009E0EC1" w:rsidRDefault="00262604">
            <w:pPr>
              <w:pStyle w:val="TableRow"/>
              <w:rPr>
                <w:rFonts w:cs="Arial"/>
                <w:sz w:val="20"/>
                <w:szCs w:val="20"/>
              </w:rPr>
            </w:pPr>
            <w:r>
              <w:rPr>
                <w:rFonts w:cs="Arial"/>
                <w:sz w:val="20"/>
                <w:szCs w:val="20"/>
              </w:rPr>
              <w:t>6</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59B8" w14:textId="6413168E" w:rsidR="00262604" w:rsidRPr="009E0EC1" w:rsidRDefault="009B0AE3" w:rsidP="009B0AE3">
            <w:pPr>
              <w:pStyle w:val="TableRowCentered"/>
              <w:ind w:left="0"/>
              <w:jc w:val="left"/>
              <w:rPr>
                <w:rFonts w:cs="Arial"/>
                <w:iCs/>
                <w:sz w:val="20"/>
              </w:rPr>
            </w:pPr>
            <w:r>
              <w:rPr>
                <w:rFonts w:cs="Arial"/>
                <w:iCs/>
                <w:sz w:val="20"/>
              </w:rPr>
              <w:t>The physical health and wellbeing of pupils in relation to diet, nutrition and healthy weight.</w:t>
            </w:r>
          </w:p>
        </w:tc>
      </w:tr>
    </w:tbl>
    <w:p w14:paraId="2A7D54FF" w14:textId="77777777" w:rsidR="00E66558" w:rsidRPr="009E0EC1" w:rsidRDefault="009D71E8">
      <w:pPr>
        <w:pStyle w:val="Heading2"/>
        <w:spacing w:before="600"/>
        <w:rPr>
          <w:rFonts w:cs="Arial"/>
          <w:color w:val="17365D" w:themeColor="text2" w:themeShade="BF"/>
          <w:sz w:val="20"/>
          <w:szCs w:val="20"/>
          <w:u w:val="single"/>
        </w:rPr>
      </w:pPr>
      <w:r w:rsidRPr="009E0EC1">
        <w:rPr>
          <w:rFonts w:cs="Arial"/>
          <w:color w:val="17365D" w:themeColor="text2" w:themeShade="BF"/>
          <w:sz w:val="20"/>
          <w:szCs w:val="20"/>
          <w:u w:val="single"/>
        </w:rPr>
        <w:t xml:space="preserve">Intended outcomes </w:t>
      </w:r>
    </w:p>
    <w:p w14:paraId="2A7D5500" w14:textId="77777777" w:rsidR="00E66558" w:rsidRPr="009E0EC1" w:rsidRDefault="009D71E8">
      <w:pPr>
        <w:rPr>
          <w:rFonts w:cs="Arial"/>
          <w:sz w:val="20"/>
          <w:szCs w:val="20"/>
        </w:rPr>
      </w:pPr>
      <w:r w:rsidRPr="009E0EC1">
        <w:rPr>
          <w:rFonts w:cs="Arial"/>
          <w:color w:val="auto"/>
          <w:sz w:val="20"/>
          <w:szCs w:val="20"/>
        </w:rPr>
        <w:t xml:space="preserve">This explains the outcomes we are aiming for </w:t>
      </w:r>
      <w:r w:rsidRPr="009E0EC1">
        <w:rPr>
          <w:rFonts w:cs="Arial"/>
          <w:b/>
          <w:bCs/>
          <w:color w:val="auto"/>
          <w:sz w:val="20"/>
          <w:szCs w:val="20"/>
        </w:rPr>
        <w:t>by the end of our current strategy plan</w:t>
      </w:r>
      <w:r w:rsidRPr="009E0EC1">
        <w:rPr>
          <w:rFonts w:cs="Arial"/>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3"/>
        <w:gridCol w:w="4673"/>
      </w:tblGrid>
      <w:tr w:rsidR="00E66558" w:rsidRPr="009E0EC1" w14:paraId="2A7D5503"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9E0EC1" w:rsidRDefault="009D71E8">
            <w:pPr>
              <w:pStyle w:val="TableHeader"/>
              <w:jc w:val="left"/>
              <w:rPr>
                <w:rFonts w:cs="Arial"/>
                <w:sz w:val="20"/>
                <w:szCs w:val="20"/>
              </w:rPr>
            </w:pPr>
            <w:r w:rsidRPr="009E0EC1">
              <w:rPr>
                <w:rFonts w:cs="Arial"/>
                <w:sz w:val="20"/>
                <w:szCs w:val="20"/>
              </w:rP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9E0EC1" w:rsidRDefault="009D71E8">
            <w:pPr>
              <w:pStyle w:val="TableHeader"/>
              <w:jc w:val="left"/>
              <w:rPr>
                <w:rFonts w:cs="Arial"/>
                <w:sz w:val="20"/>
                <w:szCs w:val="20"/>
              </w:rPr>
            </w:pPr>
            <w:r w:rsidRPr="009E0EC1">
              <w:rPr>
                <w:rFonts w:cs="Arial"/>
                <w:sz w:val="20"/>
                <w:szCs w:val="20"/>
              </w:rPr>
              <w:t>Success criteria</w:t>
            </w:r>
          </w:p>
        </w:tc>
      </w:tr>
      <w:tr w:rsidR="00E66558" w:rsidRPr="009E0EC1" w14:paraId="2A7D5506"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71C5874" w:rsidR="00E66558" w:rsidRPr="009E0EC1" w:rsidRDefault="00E53756">
            <w:pPr>
              <w:pStyle w:val="TableRow"/>
              <w:rPr>
                <w:rFonts w:cs="Arial"/>
                <w:sz w:val="20"/>
                <w:szCs w:val="20"/>
              </w:rPr>
            </w:pPr>
            <w:r w:rsidRPr="009E0EC1">
              <w:rPr>
                <w:rFonts w:cs="Arial"/>
                <w:sz w:val="20"/>
                <w:szCs w:val="20"/>
              </w:rPr>
              <w:t xml:space="preserve">To </w:t>
            </w:r>
            <w:r w:rsidR="003955E3">
              <w:rPr>
                <w:rFonts w:cs="Arial"/>
                <w:sz w:val="20"/>
                <w:szCs w:val="20"/>
              </w:rPr>
              <w:t>monitor progress of disadvantaged groups to ensure progress is at least in line with non-disadvantaged peers.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1806" w14:textId="238ABDD5" w:rsidR="00E53756" w:rsidRDefault="00E53756" w:rsidP="00C32E89">
            <w:pPr>
              <w:pStyle w:val="TableRowCentered"/>
              <w:ind w:left="0"/>
              <w:jc w:val="left"/>
              <w:rPr>
                <w:rFonts w:cs="Arial"/>
                <w:sz w:val="20"/>
              </w:rPr>
            </w:pPr>
            <w:r w:rsidRPr="009E0EC1">
              <w:rPr>
                <w:rFonts w:cs="Arial"/>
                <w:sz w:val="20"/>
              </w:rPr>
              <w:t>Achieve good and better progress and attainment at KS1 and KS2.</w:t>
            </w:r>
          </w:p>
          <w:p w14:paraId="1CA15964" w14:textId="77777777" w:rsidR="00183D25" w:rsidRPr="009E0EC1" w:rsidRDefault="00183D25" w:rsidP="00C32E89">
            <w:pPr>
              <w:pStyle w:val="TableRowCentered"/>
              <w:jc w:val="left"/>
              <w:rPr>
                <w:rFonts w:cs="Arial"/>
                <w:sz w:val="20"/>
              </w:rPr>
            </w:pPr>
          </w:p>
          <w:p w14:paraId="5F3B2486" w14:textId="51FDCBBF" w:rsidR="00C32E89" w:rsidRDefault="003955E3" w:rsidP="00C32E89">
            <w:pPr>
              <w:pStyle w:val="TableRowCentered"/>
              <w:ind w:left="0"/>
              <w:jc w:val="left"/>
            </w:pPr>
            <w:r>
              <w:rPr>
                <w:rFonts w:cs="Arial"/>
                <w:sz w:val="20"/>
              </w:rPr>
              <w:t xml:space="preserve">In school tracking data demonstrates </w:t>
            </w:r>
            <w:r w:rsidR="00E53756" w:rsidRPr="009E0EC1">
              <w:rPr>
                <w:rFonts w:cs="Arial"/>
                <w:sz w:val="20"/>
              </w:rPr>
              <w:t>evidence of disadvantaged pupils in being on-track to achieve outcomes in line with National.</w:t>
            </w:r>
            <w:r w:rsidR="00C32E89">
              <w:t xml:space="preserve"> </w:t>
            </w:r>
          </w:p>
          <w:p w14:paraId="107E3EF9" w14:textId="77777777" w:rsidR="00C32E89" w:rsidRDefault="00C32E89" w:rsidP="00C32E89">
            <w:pPr>
              <w:pStyle w:val="TableRowCentered"/>
              <w:ind w:left="0"/>
              <w:jc w:val="left"/>
            </w:pPr>
          </w:p>
          <w:p w14:paraId="1244713E" w14:textId="3FEF14CD" w:rsidR="00E66558" w:rsidRDefault="00C32E89" w:rsidP="00C32E89">
            <w:pPr>
              <w:pStyle w:val="TableRowCentered"/>
              <w:ind w:left="0"/>
              <w:jc w:val="left"/>
              <w:rPr>
                <w:rFonts w:cs="Arial"/>
                <w:sz w:val="20"/>
              </w:rPr>
            </w:pPr>
            <w:r w:rsidRPr="00C32E89">
              <w:rPr>
                <w:rFonts w:cs="Arial"/>
                <w:sz w:val="20"/>
              </w:rPr>
              <w:lastRenderedPageBreak/>
              <w:t>Numbers of children needing a phonic intervention program will reduce.</w:t>
            </w:r>
          </w:p>
          <w:p w14:paraId="2A7D5505" w14:textId="74EF0FF7" w:rsidR="00183D25" w:rsidRPr="009E0EC1" w:rsidRDefault="00183D25" w:rsidP="00C32E89">
            <w:pPr>
              <w:pStyle w:val="TableRowCentered"/>
              <w:jc w:val="left"/>
              <w:rPr>
                <w:rFonts w:cs="Arial"/>
                <w:sz w:val="20"/>
              </w:rPr>
            </w:pPr>
          </w:p>
        </w:tc>
      </w:tr>
      <w:tr w:rsidR="00C763BC" w:rsidRPr="009E0EC1" w14:paraId="0AD8E501"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E0B2" w14:textId="77777777" w:rsidR="00C763BC" w:rsidRPr="009E0EC1" w:rsidRDefault="00C763BC" w:rsidP="00C763BC">
            <w:pPr>
              <w:pStyle w:val="TableRow"/>
              <w:rPr>
                <w:rFonts w:cs="Arial"/>
                <w:sz w:val="20"/>
                <w:szCs w:val="20"/>
              </w:rPr>
            </w:pPr>
            <w:r w:rsidRPr="009E0EC1">
              <w:rPr>
                <w:rFonts w:cs="Arial"/>
                <w:sz w:val="20"/>
                <w:szCs w:val="20"/>
              </w:rPr>
              <w:lastRenderedPageBreak/>
              <w:t xml:space="preserve">Internal assessments indicate that writing attainment among pupil premium pupils at Key Stage One is below that of non-disadvantaged pupils. </w:t>
            </w:r>
          </w:p>
          <w:p w14:paraId="0835C8AC" w14:textId="73734368" w:rsidR="00C763BC" w:rsidRPr="009E0EC1" w:rsidRDefault="00C763BC" w:rsidP="00C763BC">
            <w:pPr>
              <w:pStyle w:val="TableRow"/>
              <w:rPr>
                <w:rFonts w:cs="Arial"/>
                <w:sz w:val="20"/>
                <w:szCs w:val="20"/>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C654" w14:textId="66B90A66" w:rsidR="003955E3" w:rsidRDefault="00E75B46" w:rsidP="00E53756">
            <w:pPr>
              <w:pStyle w:val="TableRowCentered"/>
              <w:jc w:val="left"/>
              <w:rPr>
                <w:rFonts w:cs="Arial"/>
                <w:sz w:val="20"/>
              </w:rPr>
            </w:pPr>
            <w:r>
              <w:rPr>
                <w:rFonts w:cs="Arial"/>
                <w:sz w:val="20"/>
              </w:rPr>
              <w:t xml:space="preserve">Children to </w:t>
            </w:r>
            <w:r w:rsidR="009B0AE3">
              <w:rPr>
                <w:rFonts w:cs="Arial"/>
                <w:sz w:val="20"/>
              </w:rPr>
              <w:t>be targeted in time specific interventions</w:t>
            </w:r>
            <w:r w:rsidR="003955E3">
              <w:rPr>
                <w:rFonts w:cs="Arial"/>
                <w:sz w:val="20"/>
              </w:rPr>
              <w:t>, monitored half termly.</w:t>
            </w:r>
          </w:p>
          <w:p w14:paraId="63D0D1B4" w14:textId="77777777" w:rsidR="00183D25" w:rsidRDefault="00183D25" w:rsidP="00E53756">
            <w:pPr>
              <w:pStyle w:val="TableRowCentered"/>
              <w:jc w:val="left"/>
              <w:rPr>
                <w:rFonts w:cs="Arial"/>
                <w:sz w:val="20"/>
              </w:rPr>
            </w:pPr>
          </w:p>
          <w:p w14:paraId="5EFFF0FA" w14:textId="77777777" w:rsidR="00C763BC" w:rsidRDefault="003955E3" w:rsidP="00E53756">
            <w:pPr>
              <w:pStyle w:val="TableRowCentered"/>
              <w:jc w:val="left"/>
              <w:rPr>
                <w:rFonts w:cs="Arial"/>
                <w:sz w:val="20"/>
              </w:rPr>
            </w:pPr>
            <w:r>
              <w:rPr>
                <w:rFonts w:cs="Arial"/>
                <w:sz w:val="20"/>
              </w:rPr>
              <w:t>D</w:t>
            </w:r>
            <w:r w:rsidR="009B0AE3">
              <w:rPr>
                <w:rFonts w:cs="Arial"/>
                <w:sz w:val="20"/>
              </w:rPr>
              <w:t>isadvantaged pupils making at least typical rates of progress in line with non-disadvantaged peers</w:t>
            </w:r>
            <w:r>
              <w:rPr>
                <w:rFonts w:cs="Arial"/>
                <w:sz w:val="20"/>
              </w:rPr>
              <w:t xml:space="preserve"> in school (monitored through pupil progress reviews)</w:t>
            </w:r>
            <w:r w:rsidR="009B0AE3">
              <w:rPr>
                <w:rFonts w:cs="Arial"/>
                <w:sz w:val="20"/>
              </w:rPr>
              <w:t>.</w:t>
            </w:r>
          </w:p>
          <w:p w14:paraId="12601381" w14:textId="5D09E0BF" w:rsidR="00183D25" w:rsidRPr="009E0EC1" w:rsidRDefault="00183D25" w:rsidP="00E53756">
            <w:pPr>
              <w:pStyle w:val="TableRowCentered"/>
              <w:jc w:val="left"/>
              <w:rPr>
                <w:rFonts w:cs="Arial"/>
                <w:sz w:val="20"/>
              </w:rPr>
            </w:pPr>
          </w:p>
        </w:tc>
      </w:tr>
      <w:tr w:rsidR="00E66558" w:rsidRPr="009E0EC1" w14:paraId="2A7D5509"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6A4A7C1" w:rsidR="00E66558" w:rsidRPr="009E0EC1" w:rsidRDefault="00E53756">
            <w:pPr>
              <w:pStyle w:val="TableRow"/>
              <w:rPr>
                <w:rFonts w:cs="Arial"/>
                <w:sz w:val="20"/>
                <w:szCs w:val="20"/>
              </w:rPr>
            </w:pPr>
            <w:r w:rsidRPr="009E0EC1">
              <w:rPr>
                <w:rFonts w:cs="Arial"/>
                <w:sz w:val="20"/>
                <w:szCs w:val="20"/>
              </w:rPr>
              <w:t xml:space="preserve">To </w:t>
            </w:r>
            <w:r w:rsidR="00E2534C" w:rsidRPr="009E0EC1">
              <w:rPr>
                <w:rFonts w:cs="Arial"/>
                <w:sz w:val="20"/>
                <w:szCs w:val="20"/>
              </w:rPr>
              <w:t xml:space="preserve">continue to </w:t>
            </w:r>
            <w:r w:rsidRPr="009E0EC1">
              <w:rPr>
                <w:rFonts w:cs="Arial"/>
                <w:sz w:val="20"/>
                <w:szCs w:val="20"/>
              </w:rPr>
              <w:t>demonstrate a declining trend in persistent absenteeism and persistent lateness.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A3F" w14:textId="27E5CC19" w:rsidR="00E66558" w:rsidRDefault="00E53756">
            <w:pPr>
              <w:pStyle w:val="TableRowCentered"/>
              <w:jc w:val="left"/>
              <w:rPr>
                <w:rFonts w:cs="Arial"/>
                <w:sz w:val="20"/>
              </w:rPr>
            </w:pPr>
            <w:r w:rsidRPr="009E0EC1">
              <w:rPr>
                <w:rFonts w:cs="Arial"/>
                <w:sz w:val="20"/>
              </w:rPr>
              <w:t>Declining rates in the % of children classed as persistent absentees/persistent latecomers</w:t>
            </w:r>
            <w:r w:rsidR="003955E3">
              <w:rPr>
                <w:rFonts w:cs="Arial"/>
                <w:sz w:val="20"/>
              </w:rPr>
              <w:t xml:space="preserve"> monitored each half term</w:t>
            </w:r>
            <w:r w:rsidRPr="009E0EC1">
              <w:rPr>
                <w:rFonts w:cs="Arial"/>
                <w:sz w:val="20"/>
              </w:rPr>
              <w:t>.</w:t>
            </w:r>
          </w:p>
          <w:p w14:paraId="35D3B1ED" w14:textId="77777777" w:rsidR="003955E3" w:rsidRDefault="003955E3">
            <w:pPr>
              <w:pStyle w:val="TableRowCentered"/>
              <w:jc w:val="left"/>
              <w:rPr>
                <w:rFonts w:cs="Arial"/>
                <w:sz w:val="20"/>
              </w:rPr>
            </w:pPr>
          </w:p>
          <w:p w14:paraId="494F398D" w14:textId="155D9895" w:rsidR="003955E3" w:rsidRDefault="003955E3" w:rsidP="003955E3">
            <w:pPr>
              <w:pStyle w:val="TableRowCentered"/>
              <w:jc w:val="left"/>
              <w:rPr>
                <w:rFonts w:cs="Arial"/>
                <w:sz w:val="20"/>
              </w:rPr>
            </w:pPr>
            <w:r>
              <w:rPr>
                <w:rFonts w:cs="Arial"/>
                <w:sz w:val="20"/>
              </w:rPr>
              <w:t>Decrease in numbers of children on formal attendance stages.</w:t>
            </w:r>
          </w:p>
          <w:p w14:paraId="42B34A8B" w14:textId="77777777" w:rsidR="003955E3" w:rsidRPr="009E0EC1" w:rsidRDefault="003955E3" w:rsidP="003955E3">
            <w:pPr>
              <w:pStyle w:val="TableRowCentered"/>
              <w:jc w:val="left"/>
              <w:rPr>
                <w:rFonts w:cs="Arial"/>
                <w:sz w:val="20"/>
              </w:rPr>
            </w:pPr>
          </w:p>
          <w:p w14:paraId="62299657" w14:textId="77777777" w:rsidR="00E53756" w:rsidRPr="009E0EC1" w:rsidRDefault="00E53756">
            <w:pPr>
              <w:pStyle w:val="TableRowCentered"/>
              <w:jc w:val="left"/>
              <w:rPr>
                <w:rFonts w:cs="Arial"/>
                <w:sz w:val="20"/>
              </w:rPr>
            </w:pPr>
            <w:r w:rsidRPr="009E0EC1">
              <w:rPr>
                <w:rFonts w:cs="Arial"/>
                <w:sz w:val="20"/>
              </w:rPr>
              <w:t>Attendance rates in all year groups improve term on term.</w:t>
            </w:r>
          </w:p>
          <w:p w14:paraId="2A7D5508" w14:textId="1B889785" w:rsidR="006D1706" w:rsidRPr="009E0EC1" w:rsidRDefault="006D1706">
            <w:pPr>
              <w:pStyle w:val="TableRowCentered"/>
              <w:jc w:val="left"/>
              <w:rPr>
                <w:rFonts w:cs="Arial"/>
                <w:sz w:val="20"/>
              </w:rPr>
            </w:pPr>
          </w:p>
        </w:tc>
      </w:tr>
      <w:tr w:rsidR="00E66558" w:rsidRPr="009E0EC1" w14:paraId="2A7D550F"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65853" w14:textId="77777777" w:rsidR="00E66558" w:rsidRDefault="00E53756">
            <w:pPr>
              <w:pStyle w:val="TableRow"/>
              <w:rPr>
                <w:rFonts w:cs="Arial"/>
                <w:sz w:val="20"/>
                <w:szCs w:val="20"/>
              </w:rPr>
            </w:pPr>
            <w:r w:rsidRPr="009E0EC1">
              <w:rPr>
                <w:rFonts w:cs="Arial"/>
                <w:sz w:val="20"/>
                <w:szCs w:val="20"/>
              </w:rPr>
              <w:t xml:space="preserve">To </w:t>
            </w:r>
            <w:r w:rsidR="00B77183">
              <w:rPr>
                <w:rFonts w:cs="Arial"/>
                <w:sz w:val="20"/>
                <w:szCs w:val="20"/>
              </w:rPr>
              <w:t>fund access to a wide</w:t>
            </w:r>
            <w:r w:rsidRPr="009E0EC1">
              <w:rPr>
                <w:rFonts w:cs="Arial"/>
                <w:sz w:val="20"/>
                <w:szCs w:val="20"/>
              </w:rPr>
              <w:t xml:space="preserve"> a range of learning opportunities and experiences</w:t>
            </w:r>
            <w:r w:rsidR="00A65BDE">
              <w:rPr>
                <w:rFonts w:cs="Arial"/>
                <w:sz w:val="20"/>
                <w:szCs w:val="20"/>
              </w:rPr>
              <w:t>, including</w:t>
            </w:r>
            <w:r w:rsidR="00B77183">
              <w:rPr>
                <w:rFonts w:cs="Arial"/>
                <w:sz w:val="20"/>
                <w:szCs w:val="20"/>
              </w:rPr>
              <w:t xml:space="preserve">, after school clubs, music tuition and </w:t>
            </w:r>
            <w:r w:rsidR="00A65BDE">
              <w:rPr>
                <w:rFonts w:cs="Arial"/>
                <w:sz w:val="20"/>
                <w:szCs w:val="20"/>
              </w:rPr>
              <w:t>partially funded access to residential educational visits.</w:t>
            </w:r>
          </w:p>
          <w:p w14:paraId="2A7D550D" w14:textId="79917F87" w:rsidR="00B77183" w:rsidRPr="009E0EC1" w:rsidRDefault="00B77183">
            <w:pPr>
              <w:pStyle w:val="TableRow"/>
              <w:rPr>
                <w:rFonts w:cs="Arial"/>
                <w:sz w:val="20"/>
                <w:szCs w:val="20"/>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DF8D" w14:textId="77777777" w:rsidR="006D1706" w:rsidRDefault="00B77183" w:rsidP="00B77183">
            <w:pPr>
              <w:pStyle w:val="TableRowCentered"/>
              <w:ind w:left="0"/>
              <w:jc w:val="left"/>
              <w:rPr>
                <w:rFonts w:cs="Arial"/>
                <w:sz w:val="20"/>
              </w:rPr>
            </w:pPr>
            <w:r>
              <w:rPr>
                <w:rFonts w:cs="Arial"/>
                <w:sz w:val="20"/>
              </w:rPr>
              <w:t>Increased % of children identified as disadvantaged/in receipt of PP funding accessing wider opportunities through extra-curricular after school clubs.</w:t>
            </w:r>
          </w:p>
          <w:p w14:paraId="4141FDF2" w14:textId="77777777" w:rsidR="00B77183" w:rsidRDefault="00B77183" w:rsidP="00B77183">
            <w:pPr>
              <w:pStyle w:val="TableRowCentered"/>
              <w:ind w:left="0"/>
              <w:jc w:val="left"/>
              <w:rPr>
                <w:rFonts w:cs="Arial"/>
                <w:sz w:val="20"/>
              </w:rPr>
            </w:pPr>
          </w:p>
          <w:p w14:paraId="1E82F15F" w14:textId="77777777" w:rsidR="00B77183" w:rsidRDefault="00183D25" w:rsidP="00B77183">
            <w:pPr>
              <w:pStyle w:val="TableRowCentered"/>
              <w:ind w:left="0"/>
              <w:jc w:val="left"/>
              <w:rPr>
                <w:rFonts w:cs="Arial"/>
                <w:sz w:val="20"/>
              </w:rPr>
            </w:pPr>
            <w:r>
              <w:rPr>
                <w:rFonts w:cs="Arial"/>
                <w:sz w:val="20"/>
              </w:rPr>
              <w:t>Use of funding to support a higher % of disadvantaged children to access residential educational visits.</w:t>
            </w:r>
          </w:p>
          <w:p w14:paraId="66456425" w14:textId="77777777" w:rsidR="00183D25" w:rsidRDefault="00183D25" w:rsidP="00B77183">
            <w:pPr>
              <w:pStyle w:val="TableRowCentered"/>
              <w:ind w:left="0"/>
              <w:jc w:val="left"/>
              <w:rPr>
                <w:rFonts w:cs="Arial"/>
                <w:sz w:val="20"/>
              </w:rPr>
            </w:pPr>
          </w:p>
          <w:p w14:paraId="0B32D451" w14:textId="3807EA56" w:rsidR="00183D25" w:rsidRDefault="00183D25" w:rsidP="00B77183">
            <w:pPr>
              <w:pStyle w:val="TableRowCentered"/>
              <w:ind w:left="0"/>
              <w:jc w:val="left"/>
              <w:rPr>
                <w:rFonts w:cs="Arial"/>
                <w:sz w:val="20"/>
              </w:rPr>
            </w:pPr>
            <w:r>
              <w:rPr>
                <w:rFonts w:cs="Arial"/>
                <w:sz w:val="20"/>
              </w:rPr>
              <w:t>Increased uptake in provision such as music and sports tuition by children in receipt of PP funding.</w:t>
            </w:r>
          </w:p>
          <w:p w14:paraId="2A7D550E" w14:textId="4187A0DB" w:rsidR="00183D25" w:rsidRPr="009E0EC1" w:rsidRDefault="00183D25" w:rsidP="00B77183">
            <w:pPr>
              <w:pStyle w:val="TableRowCentered"/>
              <w:ind w:left="0"/>
              <w:jc w:val="left"/>
              <w:rPr>
                <w:rFonts w:cs="Arial"/>
                <w:sz w:val="20"/>
              </w:rPr>
            </w:pPr>
          </w:p>
        </w:tc>
      </w:tr>
      <w:tr w:rsidR="00E53756" w:rsidRPr="009E0EC1" w14:paraId="7677AD67"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E3D9" w14:textId="1A779B67" w:rsidR="00E53756" w:rsidRPr="009E0EC1" w:rsidRDefault="00E53756">
            <w:pPr>
              <w:pStyle w:val="TableRow"/>
              <w:rPr>
                <w:rFonts w:cs="Arial"/>
                <w:sz w:val="20"/>
                <w:szCs w:val="20"/>
              </w:rPr>
            </w:pPr>
            <w:r w:rsidRPr="009E0EC1">
              <w:rPr>
                <w:rFonts w:cs="Arial"/>
                <w:sz w:val="20"/>
                <w:szCs w:val="20"/>
              </w:rPr>
              <w:t xml:space="preserve">To </w:t>
            </w:r>
            <w:r w:rsidR="00B77183">
              <w:rPr>
                <w:rFonts w:cs="Arial"/>
                <w:sz w:val="20"/>
                <w:szCs w:val="20"/>
              </w:rPr>
              <w:t xml:space="preserve">continue to fund and </w:t>
            </w:r>
            <w:r w:rsidRPr="009E0EC1">
              <w:rPr>
                <w:rFonts w:cs="Arial"/>
                <w:sz w:val="20"/>
                <w:szCs w:val="20"/>
              </w:rPr>
              <w:t>offer a range of</w:t>
            </w:r>
            <w:r w:rsidR="0068621E" w:rsidRPr="009E0EC1">
              <w:rPr>
                <w:rFonts w:cs="Arial"/>
                <w:sz w:val="20"/>
                <w:szCs w:val="20"/>
              </w:rPr>
              <w:t xml:space="preserve"> targeted support</w:t>
            </w:r>
            <w:r w:rsidRPr="009E0EC1">
              <w:rPr>
                <w:rFonts w:cs="Arial"/>
                <w:sz w:val="20"/>
                <w:szCs w:val="20"/>
              </w:rPr>
              <w:t xml:space="preserve"> </w:t>
            </w:r>
            <w:r w:rsidR="0068621E" w:rsidRPr="009E0EC1">
              <w:rPr>
                <w:rFonts w:cs="Arial"/>
                <w:sz w:val="20"/>
                <w:szCs w:val="20"/>
              </w:rPr>
              <w:t xml:space="preserve">to positively impact the </w:t>
            </w:r>
            <w:r w:rsidRPr="009E0EC1">
              <w:rPr>
                <w:rFonts w:cs="Arial"/>
                <w:sz w:val="20"/>
                <w:szCs w:val="20"/>
              </w:rPr>
              <w:t>wellbeing and SEMH needs of children</w:t>
            </w:r>
            <w:r w:rsidR="00A65BDE">
              <w:rPr>
                <w:rFonts w:cs="Arial"/>
                <w:sz w:val="20"/>
                <w:szCs w:val="20"/>
              </w:rPr>
              <w:t xml:space="preserve"> in light of continually growing wait lists from NHS mental health services</w:t>
            </w:r>
            <w:r w:rsidRPr="009E0EC1">
              <w:rPr>
                <w:rFonts w:cs="Arial"/>
                <w:sz w:val="20"/>
                <w:szCs w:val="20"/>
              </w:rPr>
              <w:t>.</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7B79" w14:textId="657FC382" w:rsidR="00E53756" w:rsidRDefault="00E53756">
            <w:pPr>
              <w:pStyle w:val="TableRowCentered"/>
              <w:jc w:val="left"/>
              <w:rPr>
                <w:rFonts w:cs="Arial"/>
                <w:sz w:val="20"/>
              </w:rPr>
            </w:pPr>
            <w:r w:rsidRPr="009E0EC1">
              <w:rPr>
                <w:rFonts w:cs="Arial"/>
                <w:sz w:val="20"/>
              </w:rPr>
              <w:t>Increased uptake of Place 2 Be interventions</w:t>
            </w:r>
          </w:p>
          <w:p w14:paraId="717C50C7" w14:textId="77777777" w:rsidR="00B77183" w:rsidRPr="009E0EC1" w:rsidRDefault="00B77183">
            <w:pPr>
              <w:pStyle w:val="TableRowCentered"/>
              <w:jc w:val="left"/>
              <w:rPr>
                <w:rFonts w:cs="Arial"/>
                <w:sz w:val="20"/>
              </w:rPr>
            </w:pPr>
          </w:p>
          <w:p w14:paraId="3FE930F9" w14:textId="4933DA7A" w:rsidR="00E53756" w:rsidRDefault="00E53756">
            <w:pPr>
              <w:pStyle w:val="TableRowCentered"/>
              <w:jc w:val="left"/>
              <w:rPr>
                <w:rFonts w:cs="Arial"/>
                <w:sz w:val="20"/>
              </w:rPr>
            </w:pPr>
            <w:r w:rsidRPr="009E0EC1">
              <w:rPr>
                <w:rFonts w:cs="Arial"/>
                <w:sz w:val="20"/>
              </w:rPr>
              <w:t>Pupil/Parent/Staff questionnaire data</w:t>
            </w:r>
          </w:p>
          <w:p w14:paraId="655161A5" w14:textId="77777777" w:rsidR="00B77183" w:rsidRPr="009E0EC1" w:rsidRDefault="00B77183">
            <w:pPr>
              <w:pStyle w:val="TableRowCentered"/>
              <w:jc w:val="left"/>
              <w:rPr>
                <w:rFonts w:cs="Arial"/>
                <w:sz w:val="20"/>
              </w:rPr>
            </w:pPr>
          </w:p>
          <w:p w14:paraId="508D7E12" w14:textId="617F939B" w:rsidR="00917906" w:rsidRDefault="00917906">
            <w:pPr>
              <w:pStyle w:val="TableRowCentered"/>
              <w:jc w:val="left"/>
              <w:rPr>
                <w:rFonts w:cs="Arial"/>
                <w:sz w:val="20"/>
              </w:rPr>
            </w:pPr>
            <w:r w:rsidRPr="009E0EC1">
              <w:rPr>
                <w:rFonts w:cs="Arial"/>
                <w:sz w:val="20"/>
              </w:rPr>
              <w:t>Increased uptake of support through Early Help Universal Plans</w:t>
            </w:r>
            <w:r w:rsidR="00183D25">
              <w:rPr>
                <w:rFonts w:cs="Arial"/>
                <w:sz w:val="20"/>
              </w:rPr>
              <w:t>/ DWP benefit clinics.</w:t>
            </w:r>
          </w:p>
          <w:p w14:paraId="0EEB5A63" w14:textId="75F74CF9" w:rsidR="00B77183" w:rsidRDefault="00B77183">
            <w:pPr>
              <w:pStyle w:val="TableRowCentered"/>
              <w:jc w:val="left"/>
              <w:rPr>
                <w:rFonts w:cs="Arial"/>
                <w:sz w:val="20"/>
              </w:rPr>
            </w:pPr>
          </w:p>
          <w:p w14:paraId="2B50D176" w14:textId="3EED543C" w:rsidR="00B77183" w:rsidRPr="009E0EC1" w:rsidRDefault="00B77183">
            <w:pPr>
              <w:pStyle w:val="TableRowCentered"/>
              <w:jc w:val="left"/>
              <w:rPr>
                <w:rFonts w:cs="Arial"/>
                <w:sz w:val="20"/>
              </w:rPr>
            </w:pPr>
            <w:r>
              <w:rPr>
                <w:rFonts w:cs="Arial"/>
                <w:sz w:val="20"/>
              </w:rPr>
              <w:t>Increased % of positive data collection from Place 2 Be SDQ’s pre and post support.</w:t>
            </w:r>
          </w:p>
          <w:p w14:paraId="02BBB767" w14:textId="6E7318DB" w:rsidR="006D1706" w:rsidRPr="009E0EC1" w:rsidRDefault="006D1706">
            <w:pPr>
              <w:pStyle w:val="TableRowCentered"/>
              <w:jc w:val="left"/>
              <w:rPr>
                <w:rFonts w:cs="Arial"/>
                <w:sz w:val="20"/>
              </w:rPr>
            </w:pPr>
          </w:p>
        </w:tc>
      </w:tr>
      <w:tr w:rsidR="0068621E" w:rsidRPr="009E0EC1" w14:paraId="5EA2F465"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C4FD" w14:textId="77777777" w:rsidR="00A65BDE" w:rsidRDefault="0068621E">
            <w:pPr>
              <w:pStyle w:val="TableRow"/>
              <w:rPr>
                <w:rFonts w:cs="Arial"/>
                <w:sz w:val="20"/>
                <w:szCs w:val="20"/>
              </w:rPr>
            </w:pPr>
            <w:r w:rsidRPr="009E0EC1">
              <w:rPr>
                <w:rFonts w:cs="Arial"/>
                <w:sz w:val="20"/>
                <w:szCs w:val="20"/>
              </w:rPr>
              <w:t>To support disadvant</w:t>
            </w:r>
            <w:r w:rsidR="0034706B" w:rsidRPr="009E0EC1">
              <w:rPr>
                <w:rFonts w:cs="Arial"/>
                <w:sz w:val="20"/>
                <w:szCs w:val="20"/>
              </w:rPr>
              <w:t>a</w:t>
            </w:r>
            <w:r w:rsidRPr="009E0EC1">
              <w:rPr>
                <w:rFonts w:cs="Arial"/>
                <w:sz w:val="20"/>
                <w:szCs w:val="20"/>
              </w:rPr>
              <w:t xml:space="preserve">ged children and families through </w:t>
            </w:r>
            <w:r w:rsidR="009C448D" w:rsidRPr="009E0EC1">
              <w:rPr>
                <w:rFonts w:cs="Arial"/>
                <w:sz w:val="20"/>
                <w:szCs w:val="20"/>
              </w:rPr>
              <w:t>the cost of living crisis by offering support in areas such as:</w:t>
            </w:r>
          </w:p>
          <w:p w14:paraId="64D69C9E" w14:textId="66CC28EA" w:rsidR="00A65BDE" w:rsidRDefault="00A65BDE">
            <w:pPr>
              <w:pStyle w:val="TableRow"/>
              <w:rPr>
                <w:rFonts w:cs="Arial"/>
                <w:sz w:val="20"/>
                <w:szCs w:val="20"/>
              </w:rPr>
            </w:pPr>
            <w:r w:rsidRPr="009E0EC1">
              <w:rPr>
                <w:rFonts w:cs="Arial"/>
                <w:sz w:val="20"/>
                <w:szCs w:val="20"/>
              </w:rPr>
              <w:t>U</w:t>
            </w:r>
            <w:r w:rsidR="009C448D" w:rsidRPr="009E0EC1">
              <w:rPr>
                <w:rFonts w:cs="Arial"/>
                <w:sz w:val="20"/>
                <w:szCs w:val="20"/>
              </w:rPr>
              <w:t>niform</w:t>
            </w:r>
          </w:p>
          <w:p w14:paraId="0B2D7013" w14:textId="77777777" w:rsidR="00A65BDE" w:rsidRDefault="009C448D">
            <w:pPr>
              <w:pStyle w:val="TableRow"/>
              <w:rPr>
                <w:rFonts w:cs="Arial"/>
                <w:sz w:val="20"/>
                <w:szCs w:val="20"/>
              </w:rPr>
            </w:pPr>
            <w:r w:rsidRPr="009E0EC1">
              <w:rPr>
                <w:rFonts w:cs="Arial"/>
                <w:sz w:val="20"/>
                <w:szCs w:val="20"/>
              </w:rPr>
              <w:t>breakfast and after school club provision</w:t>
            </w:r>
          </w:p>
          <w:p w14:paraId="784206E7" w14:textId="5BC7444D" w:rsidR="0068621E" w:rsidRDefault="00E2534C">
            <w:pPr>
              <w:pStyle w:val="TableRow"/>
              <w:rPr>
                <w:rFonts w:cs="Arial"/>
                <w:sz w:val="20"/>
                <w:szCs w:val="20"/>
              </w:rPr>
            </w:pPr>
            <w:r w:rsidRPr="009E0EC1">
              <w:rPr>
                <w:rFonts w:cs="Arial"/>
                <w:sz w:val="20"/>
                <w:szCs w:val="20"/>
              </w:rPr>
              <w:t>access to extra-curricular activities</w:t>
            </w:r>
            <w:r w:rsidR="00A65BDE">
              <w:rPr>
                <w:rFonts w:cs="Arial"/>
                <w:sz w:val="20"/>
                <w:szCs w:val="20"/>
              </w:rPr>
              <w:t>/enrichment activities.</w:t>
            </w:r>
          </w:p>
          <w:p w14:paraId="62614CD3" w14:textId="5F2A63C3" w:rsidR="006D1706" w:rsidRPr="009E0EC1" w:rsidRDefault="006D1706" w:rsidP="00A65BDE">
            <w:pPr>
              <w:pStyle w:val="TableRow"/>
              <w:rPr>
                <w:rFonts w:cs="Arial"/>
                <w:sz w:val="20"/>
                <w:szCs w:val="20"/>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753A" w14:textId="764E78E6" w:rsidR="0068621E" w:rsidRDefault="009C448D">
            <w:pPr>
              <w:pStyle w:val="TableRowCentered"/>
              <w:jc w:val="left"/>
              <w:rPr>
                <w:rFonts w:cs="Arial"/>
                <w:sz w:val="20"/>
              </w:rPr>
            </w:pPr>
            <w:r w:rsidRPr="009E0EC1">
              <w:rPr>
                <w:rFonts w:cs="Arial"/>
                <w:sz w:val="20"/>
              </w:rPr>
              <w:t>Higher take up of free/affordable uniform.</w:t>
            </w:r>
          </w:p>
          <w:p w14:paraId="3B80F65B" w14:textId="77777777" w:rsidR="00183D25" w:rsidRPr="009E0EC1" w:rsidRDefault="00183D25">
            <w:pPr>
              <w:pStyle w:val="TableRowCentered"/>
              <w:jc w:val="left"/>
              <w:rPr>
                <w:rFonts w:cs="Arial"/>
                <w:sz w:val="20"/>
              </w:rPr>
            </w:pPr>
          </w:p>
          <w:p w14:paraId="5F9968DA" w14:textId="5D77E2FD" w:rsidR="009C448D" w:rsidRDefault="009C448D">
            <w:pPr>
              <w:pStyle w:val="TableRowCentered"/>
              <w:jc w:val="left"/>
              <w:rPr>
                <w:rFonts w:cs="Arial"/>
                <w:sz w:val="20"/>
              </w:rPr>
            </w:pPr>
            <w:r w:rsidRPr="009E0EC1">
              <w:rPr>
                <w:rFonts w:cs="Arial"/>
                <w:sz w:val="20"/>
              </w:rPr>
              <w:t>Increased uptake of Breakfast and After school club provision by disadvantaged pupils.</w:t>
            </w:r>
          </w:p>
          <w:p w14:paraId="5B4BED42" w14:textId="77777777" w:rsidR="00183D25" w:rsidRDefault="00183D25">
            <w:pPr>
              <w:pStyle w:val="TableRowCentered"/>
              <w:jc w:val="left"/>
              <w:rPr>
                <w:rFonts w:cs="Arial"/>
                <w:sz w:val="20"/>
              </w:rPr>
            </w:pPr>
          </w:p>
          <w:p w14:paraId="49CD28CC" w14:textId="644C07FD" w:rsidR="00A65BDE" w:rsidRDefault="009B0AE3">
            <w:pPr>
              <w:pStyle w:val="TableRowCentered"/>
              <w:jc w:val="left"/>
              <w:rPr>
                <w:rFonts w:cs="Arial"/>
                <w:sz w:val="20"/>
              </w:rPr>
            </w:pPr>
            <w:r>
              <w:rPr>
                <w:rFonts w:cs="Arial"/>
                <w:sz w:val="20"/>
              </w:rPr>
              <w:t>Increased uptake of funded access to after school clubs (extra-curricular)</w:t>
            </w:r>
            <w:r w:rsidR="00183D25">
              <w:rPr>
                <w:rFonts w:cs="Arial"/>
                <w:sz w:val="20"/>
              </w:rPr>
              <w:t>.</w:t>
            </w:r>
          </w:p>
          <w:p w14:paraId="53DB6A52" w14:textId="77777777" w:rsidR="00183D25" w:rsidRDefault="00183D25">
            <w:pPr>
              <w:pStyle w:val="TableRowCentered"/>
              <w:jc w:val="left"/>
              <w:rPr>
                <w:rFonts w:cs="Arial"/>
                <w:sz w:val="20"/>
              </w:rPr>
            </w:pPr>
          </w:p>
          <w:p w14:paraId="6010C96D" w14:textId="6ECFFFA9" w:rsidR="009B0AE3" w:rsidRPr="00A65BDE" w:rsidRDefault="00A65BDE" w:rsidP="00A65BDE">
            <w:r w:rsidRPr="00A65BDE">
              <w:rPr>
                <w:sz w:val="20"/>
              </w:rPr>
              <w:lastRenderedPageBreak/>
              <w:t>More families ac</w:t>
            </w:r>
            <w:r>
              <w:rPr>
                <w:sz w:val="20"/>
              </w:rPr>
              <w:t>c</w:t>
            </w:r>
            <w:r w:rsidRPr="00A65BDE">
              <w:rPr>
                <w:sz w:val="20"/>
              </w:rPr>
              <w:t>essing Early Help support 1 x weekly in school as well as termly DWP clinic benefit checks.</w:t>
            </w:r>
          </w:p>
        </w:tc>
      </w:tr>
      <w:tr w:rsidR="009B0AE3" w:rsidRPr="009E0EC1" w14:paraId="29CB6023" w14:textId="77777777" w:rsidTr="0068621E">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411C" w14:textId="7872463C" w:rsidR="009B0AE3" w:rsidRPr="009E0EC1" w:rsidRDefault="009B0AE3">
            <w:pPr>
              <w:pStyle w:val="TableRow"/>
              <w:rPr>
                <w:rFonts w:cs="Arial"/>
                <w:sz w:val="20"/>
                <w:szCs w:val="20"/>
              </w:rPr>
            </w:pPr>
            <w:r>
              <w:rPr>
                <w:rFonts w:cs="Arial"/>
                <w:sz w:val="20"/>
                <w:szCs w:val="20"/>
              </w:rPr>
              <w:lastRenderedPageBreak/>
              <w:t>To support the Physical health and wellbeing of pupils in relation to diet, nutrition and healthy weight.</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5A8D" w14:textId="65998C64" w:rsidR="00183D25" w:rsidRDefault="00183D25" w:rsidP="00183D25">
            <w:pPr>
              <w:pStyle w:val="TableRowCentered"/>
              <w:jc w:val="left"/>
              <w:rPr>
                <w:rFonts w:cs="Arial"/>
                <w:sz w:val="20"/>
              </w:rPr>
            </w:pPr>
            <w:r>
              <w:rPr>
                <w:rFonts w:cs="Arial"/>
                <w:sz w:val="20"/>
              </w:rPr>
              <w:t>Increased a</w:t>
            </w:r>
            <w:r w:rsidR="009B0AE3">
              <w:rPr>
                <w:rFonts w:cs="Arial"/>
                <w:sz w:val="20"/>
              </w:rPr>
              <w:t>ccess to after school clubs supporting the outcomes through key stage one fitness club, sports clubs including dance and football and Early Years healthy cookery club.</w:t>
            </w:r>
          </w:p>
          <w:p w14:paraId="270C9C0D" w14:textId="7EEAD5C2" w:rsidR="009B0AE3" w:rsidRPr="009E0EC1" w:rsidRDefault="009B0AE3">
            <w:pPr>
              <w:pStyle w:val="TableRowCentered"/>
              <w:jc w:val="left"/>
              <w:rPr>
                <w:rFonts w:cs="Arial"/>
                <w:sz w:val="20"/>
              </w:rPr>
            </w:pPr>
          </w:p>
        </w:tc>
      </w:tr>
    </w:tbl>
    <w:p w14:paraId="50F7EA70" w14:textId="77777777" w:rsidR="00CF593B" w:rsidRPr="009E0EC1" w:rsidRDefault="00CF593B" w:rsidP="00CF593B">
      <w:pPr>
        <w:rPr>
          <w:rFonts w:cs="Arial"/>
          <w:sz w:val="20"/>
          <w:szCs w:val="20"/>
        </w:rPr>
      </w:pPr>
    </w:p>
    <w:p w14:paraId="2A7D5512" w14:textId="303B6509" w:rsidR="00E66558" w:rsidRPr="009E0EC1" w:rsidRDefault="009D71E8" w:rsidP="001A220D">
      <w:pPr>
        <w:suppressAutoHyphens w:val="0"/>
        <w:spacing w:after="0" w:line="240" w:lineRule="auto"/>
        <w:rPr>
          <w:rFonts w:cs="Arial"/>
          <w:b/>
          <w:color w:val="17365D" w:themeColor="text2" w:themeShade="BF"/>
          <w:sz w:val="20"/>
          <w:szCs w:val="20"/>
          <w:u w:val="single"/>
        </w:rPr>
      </w:pPr>
      <w:r w:rsidRPr="009E0EC1">
        <w:rPr>
          <w:rFonts w:cs="Arial"/>
          <w:b/>
          <w:color w:val="17365D" w:themeColor="text2" w:themeShade="BF"/>
          <w:sz w:val="20"/>
          <w:szCs w:val="20"/>
          <w:u w:val="single"/>
        </w:rPr>
        <w:t>Activity in this academic year</w:t>
      </w:r>
    </w:p>
    <w:p w14:paraId="2A7D5513" w14:textId="4EABC8DF" w:rsidR="00E66558" w:rsidRPr="009E0EC1" w:rsidRDefault="009D71E8">
      <w:pPr>
        <w:spacing w:after="480"/>
        <w:rPr>
          <w:rFonts w:cs="Arial"/>
          <w:sz w:val="20"/>
          <w:szCs w:val="20"/>
        </w:rPr>
      </w:pPr>
      <w:r w:rsidRPr="009E0EC1">
        <w:rPr>
          <w:rFonts w:cs="Arial"/>
          <w:sz w:val="20"/>
          <w:szCs w:val="20"/>
        </w:rPr>
        <w:t xml:space="preserve">This details how we intend to spend our pupil premium </w:t>
      </w:r>
      <w:r w:rsidRPr="009E0EC1">
        <w:rPr>
          <w:rFonts w:cs="Arial"/>
          <w:b/>
          <w:bCs/>
          <w:sz w:val="20"/>
          <w:szCs w:val="20"/>
        </w:rPr>
        <w:t>this academic year</w:t>
      </w:r>
      <w:r w:rsidRPr="009E0EC1">
        <w:rPr>
          <w:rFonts w:cs="Arial"/>
          <w:sz w:val="20"/>
          <w:szCs w:val="20"/>
        </w:rPr>
        <w:t xml:space="preserve"> to address the challenges listed above.</w:t>
      </w:r>
    </w:p>
    <w:p w14:paraId="2A7D5514" w14:textId="77777777" w:rsidR="00E66558" w:rsidRPr="009E0EC1" w:rsidRDefault="009D71E8">
      <w:pPr>
        <w:pStyle w:val="Heading3"/>
        <w:rPr>
          <w:rFonts w:cs="Arial"/>
          <w:color w:val="17365D" w:themeColor="text2" w:themeShade="BF"/>
          <w:sz w:val="20"/>
          <w:szCs w:val="20"/>
          <w:u w:val="single"/>
        </w:rPr>
      </w:pPr>
      <w:r w:rsidRPr="009E0EC1">
        <w:rPr>
          <w:rFonts w:cs="Arial"/>
          <w:color w:val="17365D" w:themeColor="text2" w:themeShade="BF"/>
          <w:sz w:val="20"/>
          <w:szCs w:val="20"/>
          <w:u w:val="single"/>
        </w:rPr>
        <w:t>Teaching (for example, CPD, recruitment and retention)</w:t>
      </w:r>
    </w:p>
    <w:p w14:paraId="2A7D5515" w14:textId="19B74EF5" w:rsidR="00E66558" w:rsidRPr="009E0EC1" w:rsidRDefault="009D71E8">
      <w:pPr>
        <w:rPr>
          <w:rFonts w:cs="Arial"/>
          <w:b/>
          <w:color w:val="auto"/>
          <w:sz w:val="20"/>
          <w:szCs w:val="20"/>
        </w:rPr>
      </w:pPr>
      <w:r w:rsidRPr="009E0EC1">
        <w:rPr>
          <w:rFonts w:cs="Arial"/>
          <w:b/>
          <w:color w:val="auto"/>
          <w:sz w:val="20"/>
          <w:szCs w:val="20"/>
        </w:rPr>
        <w:t xml:space="preserve">Budgeted cost: £ </w:t>
      </w:r>
      <w:r w:rsidR="00995F18" w:rsidRPr="009E0EC1">
        <w:rPr>
          <w:rFonts w:cs="Arial"/>
          <w:b/>
          <w:color w:val="auto"/>
          <w:sz w:val="20"/>
          <w:szCs w:val="20"/>
        </w:rPr>
        <w:t>3</w:t>
      </w:r>
      <w:r w:rsidR="00EA35A6" w:rsidRPr="009E0EC1">
        <w:rPr>
          <w:rFonts w:cs="Arial"/>
          <w:b/>
          <w:color w:val="auto"/>
          <w:sz w:val="20"/>
          <w:szCs w:val="20"/>
        </w:rPr>
        <w:t>1</w:t>
      </w:r>
      <w:r w:rsidR="00995F18" w:rsidRPr="009E0EC1">
        <w:rPr>
          <w:rFonts w:cs="Arial"/>
          <w:b/>
          <w:color w:val="auto"/>
          <w:sz w:val="20"/>
          <w:szCs w:val="20"/>
        </w:rPr>
        <w:t>,</w:t>
      </w:r>
      <w:r w:rsidR="00EB61E0" w:rsidRPr="009E0EC1">
        <w:rPr>
          <w:rFonts w:cs="Arial"/>
          <w:b/>
          <w:color w:val="auto"/>
          <w:sz w:val="20"/>
          <w:szCs w:val="20"/>
        </w:rPr>
        <w:t>67</w:t>
      </w:r>
      <w:r w:rsidR="00995F18" w:rsidRPr="009E0EC1">
        <w:rPr>
          <w:rFonts w:cs="Arial"/>
          <w:b/>
          <w:color w:val="auto"/>
          <w:sz w:val="20"/>
          <w:szCs w:val="20"/>
        </w:rPr>
        <w:t>0.00</w:t>
      </w:r>
    </w:p>
    <w:tbl>
      <w:tblPr>
        <w:tblW w:w="5006" w:type="pct"/>
        <w:tblInd w:w="-5" w:type="dxa"/>
        <w:tblCellMar>
          <w:left w:w="10" w:type="dxa"/>
          <w:right w:w="10" w:type="dxa"/>
        </w:tblCellMar>
        <w:tblLook w:val="04A0" w:firstRow="1" w:lastRow="0" w:firstColumn="1" w:lastColumn="0" w:noHBand="0" w:noVBand="1"/>
      </w:tblPr>
      <w:tblGrid>
        <w:gridCol w:w="2699"/>
        <w:gridCol w:w="4389"/>
        <w:gridCol w:w="2409"/>
      </w:tblGrid>
      <w:tr w:rsidR="00E66558" w:rsidRPr="009E0EC1" w14:paraId="2A7D5519"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9E0EC1" w:rsidRDefault="009D71E8">
            <w:pPr>
              <w:pStyle w:val="TableHeader"/>
              <w:jc w:val="left"/>
              <w:rPr>
                <w:rFonts w:cs="Arial"/>
                <w:sz w:val="20"/>
                <w:szCs w:val="20"/>
              </w:rPr>
            </w:pPr>
            <w:r w:rsidRPr="009E0EC1">
              <w:rPr>
                <w:rFonts w:cs="Arial"/>
                <w:sz w:val="20"/>
                <w:szCs w:val="20"/>
              </w:rPr>
              <w:t>Activity</w:t>
            </w:r>
          </w:p>
        </w:tc>
        <w:tc>
          <w:tcPr>
            <w:tcW w:w="43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9E0EC1" w:rsidRDefault="009D71E8">
            <w:pPr>
              <w:pStyle w:val="TableHeader"/>
              <w:jc w:val="left"/>
              <w:rPr>
                <w:rFonts w:cs="Arial"/>
                <w:sz w:val="20"/>
                <w:szCs w:val="20"/>
              </w:rPr>
            </w:pPr>
            <w:r w:rsidRPr="009E0EC1">
              <w:rPr>
                <w:rFonts w:cs="Arial"/>
                <w:sz w:val="20"/>
                <w:szCs w:val="20"/>
              </w:rPr>
              <w:t>Evidence that supports this approach</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9E0EC1" w:rsidRDefault="009D71E8">
            <w:pPr>
              <w:pStyle w:val="TableHeader"/>
              <w:jc w:val="left"/>
              <w:rPr>
                <w:rFonts w:cs="Arial"/>
                <w:sz w:val="20"/>
                <w:szCs w:val="20"/>
              </w:rPr>
            </w:pPr>
            <w:r w:rsidRPr="009E0EC1">
              <w:rPr>
                <w:rFonts w:cs="Arial"/>
                <w:sz w:val="20"/>
                <w:szCs w:val="20"/>
              </w:rPr>
              <w:t>Challenge number(s) addressed</w:t>
            </w:r>
          </w:p>
        </w:tc>
      </w:tr>
      <w:tr w:rsidR="00563122" w:rsidRPr="009E0EC1" w14:paraId="45E717B7"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B49B" w14:textId="08B2AA65" w:rsidR="00CF593B" w:rsidRDefault="00563122" w:rsidP="00995F18">
            <w:pPr>
              <w:pStyle w:val="TableRow"/>
              <w:rPr>
                <w:rFonts w:cs="Arial"/>
                <w:b/>
                <w:sz w:val="20"/>
                <w:szCs w:val="20"/>
              </w:rPr>
            </w:pPr>
            <w:r w:rsidRPr="009E0EC1">
              <w:rPr>
                <w:rFonts w:cs="Arial"/>
                <w:b/>
                <w:sz w:val="20"/>
                <w:szCs w:val="20"/>
              </w:rPr>
              <w:t>Teaching Assistant</w:t>
            </w:r>
            <w:r w:rsidR="00183D25">
              <w:rPr>
                <w:rFonts w:cs="Arial"/>
                <w:b/>
                <w:sz w:val="20"/>
                <w:szCs w:val="20"/>
              </w:rPr>
              <w:t xml:space="preserve"> (level 3) employed</w:t>
            </w:r>
            <w:r w:rsidRPr="009E0EC1">
              <w:rPr>
                <w:rFonts w:cs="Arial"/>
                <w:b/>
                <w:sz w:val="20"/>
                <w:szCs w:val="20"/>
              </w:rPr>
              <w:t xml:space="preserve"> to support reading and phonics</w:t>
            </w:r>
            <w:r w:rsidR="00183D25">
              <w:rPr>
                <w:rFonts w:cs="Arial"/>
                <w:b/>
                <w:sz w:val="20"/>
                <w:szCs w:val="20"/>
              </w:rPr>
              <w:t xml:space="preserve"> teaching and intervention support</w:t>
            </w:r>
            <w:r w:rsidRPr="009E0EC1">
              <w:rPr>
                <w:rFonts w:cs="Arial"/>
                <w:b/>
                <w:sz w:val="20"/>
                <w:szCs w:val="20"/>
              </w:rPr>
              <w:t xml:space="preserve"> across </w:t>
            </w:r>
            <w:r w:rsidR="00917906" w:rsidRPr="009E0EC1">
              <w:rPr>
                <w:rFonts w:cs="Arial"/>
                <w:b/>
                <w:sz w:val="20"/>
                <w:szCs w:val="20"/>
              </w:rPr>
              <w:t>Key Stage One</w:t>
            </w:r>
            <w:r w:rsidR="00CF593B" w:rsidRPr="009E0EC1">
              <w:rPr>
                <w:rFonts w:cs="Arial"/>
                <w:b/>
                <w:sz w:val="20"/>
                <w:szCs w:val="20"/>
              </w:rPr>
              <w:t>.</w:t>
            </w:r>
          </w:p>
          <w:p w14:paraId="20916331" w14:textId="3C8FE91C" w:rsidR="00A65BDE" w:rsidRPr="009E0EC1" w:rsidRDefault="00A65BDE" w:rsidP="00995F18">
            <w:pPr>
              <w:pStyle w:val="TableRow"/>
              <w:rPr>
                <w:rFonts w:cs="Arial"/>
                <w:b/>
                <w:sz w:val="20"/>
                <w:szCs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4742" w14:textId="6D7FF8A5" w:rsidR="00A65BDE" w:rsidRDefault="00A65BDE" w:rsidP="00563122">
            <w:pPr>
              <w:pStyle w:val="TableRowCentered"/>
              <w:ind w:left="0"/>
              <w:jc w:val="left"/>
              <w:rPr>
                <w:rFonts w:cs="Arial"/>
                <w:sz w:val="20"/>
              </w:rPr>
            </w:pPr>
            <w:r w:rsidRPr="00A65BDE">
              <w:rPr>
                <w:rFonts w:cs="Arial"/>
                <w:sz w:val="20"/>
                <w:u w:val="single"/>
              </w:rPr>
              <w:t>EEF Research shows:</w:t>
            </w:r>
            <w:r>
              <w:rPr>
                <w:rFonts w:cs="Arial"/>
                <w:sz w:val="20"/>
              </w:rPr>
              <w:t xml:space="preserve"> </w:t>
            </w:r>
            <w:r w:rsidRPr="00A65BDE">
              <w:rPr>
                <w:rFonts w:cs="Arial"/>
                <w:i/>
                <w:sz w:val="20"/>
              </w:rPr>
              <w:t>Phonics has a positive impact overall (+5 months) with very extensive evidence and is an important component in the development of early reading skills, particularly for children from disadvantaged backgrounds.</w:t>
            </w:r>
          </w:p>
          <w:p w14:paraId="61CAE3F8" w14:textId="77777777" w:rsidR="00A65BDE" w:rsidRDefault="00A65BDE" w:rsidP="00563122">
            <w:pPr>
              <w:pStyle w:val="TableRowCentered"/>
              <w:ind w:left="0"/>
              <w:jc w:val="left"/>
              <w:rPr>
                <w:rFonts w:cs="Arial"/>
                <w:sz w:val="20"/>
              </w:rPr>
            </w:pPr>
          </w:p>
          <w:p w14:paraId="7F8726AB" w14:textId="77777777" w:rsidR="00563122" w:rsidRDefault="00563122" w:rsidP="00563122">
            <w:pPr>
              <w:pStyle w:val="TableRowCentered"/>
              <w:ind w:left="0"/>
              <w:jc w:val="left"/>
              <w:rPr>
                <w:rFonts w:cs="Arial"/>
                <w:sz w:val="20"/>
              </w:rPr>
            </w:pPr>
            <w:r w:rsidRPr="009E0EC1">
              <w:rPr>
                <w:rFonts w:cs="Arial"/>
                <w:sz w:val="20"/>
              </w:rPr>
              <w:t>To embed early reading and phonics skills</w:t>
            </w:r>
            <w:r w:rsidR="00917906" w:rsidRPr="009E0EC1">
              <w:rPr>
                <w:rFonts w:cs="Arial"/>
                <w:sz w:val="20"/>
              </w:rPr>
              <w:t xml:space="preserve"> across Key Stage One</w:t>
            </w:r>
            <w:r w:rsidR="00C763BC" w:rsidRPr="009E0EC1">
              <w:rPr>
                <w:rFonts w:cs="Arial"/>
                <w:sz w:val="20"/>
              </w:rPr>
              <w:t>, to support targeted and time sensitive interventions</w:t>
            </w:r>
            <w:r w:rsidRPr="009E0EC1">
              <w:rPr>
                <w:rFonts w:cs="Arial"/>
                <w:sz w:val="20"/>
              </w:rPr>
              <w:t xml:space="preserve"> and to accelerate progress in these areas</w:t>
            </w:r>
            <w:r w:rsidR="00C763BC" w:rsidRPr="009E0EC1">
              <w:rPr>
                <w:rFonts w:cs="Arial"/>
                <w:sz w:val="20"/>
              </w:rPr>
              <w:t>.</w:t>
            </w:r>
          </w:p>
          <w:p w14:paraId="04970654" w14:textId="4436A5E5" w:rsidR="00183D25" w:rsidRPr="009E0EC1" w:rsidRDefault="00183D25" w:rsidP="00563122">
            <w:pPr>
              <w:pStyle w:val="TableRowCentered"/>
              <w:ind w:left="0"/>
              <w:jc w:val="left"/>
              <w:rPr>
                <w:rFonts w:cs="Arial"/>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B2CD" w14:textId="38E602C6" w:rsidR="00E2534C" w:rsidRPr="009E0EC1" w:rsidRDefault="00E2534C">
            <w:pPr>
              <w:pStyle w:val="TableRowCentered"/>
              <w:jc w:val="left"/>
              <w:rPr>
                <w:rFonts w:cs="Arial"/>
                <w:b/>
                <w:sz w:val="20"/>
              </w:rPr>
            </w:pPr>
            <w:r w:rsidRPr="009E0EC1">
              <w:rPr>
                <w:rFonts w:cs="Arial"/>
                <w:b/>
                <w:sz w:val="20"/>
              </w:rPr>
              <w:t>1</w:t>
            </w:r>
          </w:p>
          <w:p w14:paraId="05101122" w14:textId="77777777" w:rsidR="00E2534C" w:rsidRPr="009E0EC1" w:rsidRDefault="00E2534C">
            <w:pPr>
              <w:pStyle w:val="TableRowCentered"/>
              <w:jc w:val="left"/>
              <w:rPr>
                <w:rFonts w:cs="Arial"/>
                <w:b/>
                <w:sz w:val="20"/>
              </w:rPr>
            </w:pPr>
          </w:p>
          <w:p w14:paraId="30DA687C" w14:textId="2990A2A6" w:rsidR="00563122" w:rsidRPr="009E0EC1" w:rsidRDefault="00563122" w:rsidP="001B345D">
            <w:pPr>
              <w:pStyle w:val="TableRowCentered"/>
              <w:ind w:left="0"/>
              <w:jc w:val="left"/>
              <w:rPr>
                <w:rFonts w:cs="Arial"/>
                <w:b/>
                <w:sz w:val="20"/>
              </w:rPr>
            </w:pPr>
          </w:p>
        </w:tc>
      </w:tr>
      <w:tr w:rsidR="00A17D63" w:rsidRPr="009E0EC1" w14:paraId="38328FDA"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31AB" w14:textId="77777777" w:rsidR="00CF593B" w:rsidRDefault="00A700E8" w:rsidP="00995F18">
            <w:pPr>
              <w:pStyle w:val="TableRow"/>
              <w:rPr>
                <w:rFonts w:cs="Arial"/>
                <w:b/>
                <w:sz w:val="20"/>
                <w:szCs w:val="20"/>
              </w:rPr>
            </w:pPr>
            <w:r w:rsidRPr="009E0EC1">
              <w:rPr>
                <w:rFonts w:cs="Arial"/>
                <w:b/>
                <w:sz w:val="20"/>
                <w:szCs w:val="20"/>
              </w:rPr>
              <w:t>Moderation. Each class teacher to attend 3 moderation sessions per academic year for both English and Maths.</w:t>
            </w:r>
          </w:p>
          <w:p w14:paraId="11EDCBC1" w14:textId="493F8B34" w:rsidR="00183D25" w:rsidRPr="009E0EC1" w:rsidRDefault="00183D25" w:rsidP="00995F18">
            <w:pPr>
              <w:pStyle w:val="TableRow"/>
              <w:rPr>
                <w:rFonts w:cs="Arial"/>
                <w:b/>
                <w:sz w:val="20"/>
                <w:szCs w:val="20"/>
              </w:rPr>
            </w:pP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E3FF" w14:textId="77777777" w:rsidR="004B208D" w:rsidRDefault="004B208D" w:rsidP="00563122">
            <w:pPr>
              <w:pStyle w:val="TableRowCentered"/>
              <w:ind w:left="0"/>
              <w:jc w:val="left"/>
              <w:rPr>
                <w:rFonts w:cs="Arial"/>
                <w:sz w:val="20"/>
              </w:rPr>
            </w:pPr>
            <w:r w:rsidRPr="004B208D">
              <w:rPr>
                <w:rFonts w:cs="Arial"/>
                <w:i/>
                <w:sz w:val="20"/>
              </w:rPr>
              <w:t>Moderation ensures that teachers have a confident and secure understanding of the standards which pupils are expected to achieve in their learning. The moderation process helps teachers make sound judgements about pupil progress and achievement.</w:t>
            </w:r>
            <w:r w:rsidRPr="004B208D">
              <w:rPr>
                <w:rFonts w:cs="Arial"/>
                <w:sz w:val="20"/>
              </w:rPr>
              <w:t xml:space="preserve"> </w:t>
            </w:r>
          </w:p>
          <w:p w14:paraId="1CCE35A9" w14:textId="77777777" w:rsidR="004B208D" w:rsidRDefault="004B208D" w:rsidP="00563122">
            <w:pPr>
              <w:pStyle w:val="TableRowCentered"/>
              <w:ind w:left="0"/>
              <w:jc w:val="left"/>
              <w:rPr>
                <w:rFonts w:cs="Arial"/>
                <w:sz w:val="20"/>
              </w:rPr>
            </w:pPr>
          </w:p>
          <w:p w14:paraId="06C7DB33" w14:textId="225179B6" w:rsidR="00A17D63" w:rsidRDefault="00A700E8" w:rsidP="00563122">
            <w:pPr>
              <w:pStyle w:val="TableRowCentered"/>
              <w:ind w:left="0"/>
              <w:jc w:val="left"/>
              <w:rPr>
                <w:rFonts w:cs="Arial"/>
                <w:sz w:val="20"/>
              </w:rPr>
            </w:pPr>
            <w:r w:rsidRPr="009E0EC1">
              <w:rPr>
                <w:rFonts w:cs="Arial"/>
                <w:sz w:val="20"/>
              </w:rPr>
              <w:t>Cross moderation allows staff to quality assure judgments and share best practise to raise standard</w:t>
            </w:r>
            <w:r w:rsidR="004B208D">
              <w:rPr>
                <w:rFonts w:cs="Arial"/>
                <w:sz w:val="20"/>
              </w:rPr>
              <w:t>s</w:t>
            </w:r>
            <w:r w:rsidRPr="009E0EC1">
              <w:rPr>
                <w:rFonts w:cs="Arial"/>
                <w:sz w:val="20"/>
              </w:rPr>
              <w:t xml:space="preserve"> across the school</w:t>
            </w:r>
            <w:r w:rsidR="00CF593B" w:rsidRPr="009E0EC1">
              <w:rPr>
                <w:rFonts w:cs="Arial"/>
                <w:sz w:val="20"/>
              </w:rPr>
              <w:t>.</w:t>
            </w:r>
          </w:p>
          <w:p w14:paraId="6AAE74EA" w14:textId="2DED61A6" w:rsidR="004B208D" w:rsidRPr="009E0EC1" w:rsidRDefault="004B208D" w:rsidP="00563122">
            <w:pPr>
              <w:pStyle w:val="TableRowCentered"/>
              <w:ind w:left="0"/>
              <w:jc w:val="left"/>
              <w:rPr>
                <w:rFonts w:cs="Arial"/>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3D72" w14:textId="26929ED2" w:rsidR="00E2534C" w:rsidRPr="009E0EC1" w:rsidRDefault="00E2534C">
            <w:pPr>
              <w:pStyle w:val="TableRowCentered"/>
              <w:jc w:val="left"/>
              <w:rPr>
                <w:rFonts w:cs="Arial"/>
                <w:b/>
                <w:sz w:val="20"/>
              </w:rPr>
            </w:pPr>
            <w:r w:rsidRPr="009E0EC1">
              <w:rPr>
                <w:rFonts w:cs="Arial"/>
                <w:b/>
                <w:sz w:val="20"/>
              </w:rPr>
              <w:t>1</w:t>
            </w:r>
          </w:p>
          <w:p w14:paraId="0835A493" w14:textId="77777777" w:rsidR="00E2534C" w:rsidRPr="009E0EC1" w:rsidRDefault="00E2534C">
            <w:pPr>
              <w:pStyle w:val="TableRowCentered"/>
              <w:jc w:val="left"/>
              <w:rPr>
                <w:rFonts w:cs="Arial"/>
                <w:b/>
                <w:sz w:val="20"/>
              </w:rPr>
            </w:pPr>
          </w:p>
          <w:p w14:paraId="41C831FD" w14:textId="11EDBD76" w:rsidR="00A17D63" w:rsidRPr="009E0EC1" w:rsidRDefault="00A17D63">
            <w:pPr>
              <w:pStyle w:val="TableRowCentered"/>
              <w:jc w:val="left"/>
              <w:rPr>
                <w:rFonts w:cs="Arial"/>
                <w:b/>
                <w:sz w:val="20"/>
              </w:rPr>
            </w:pPr>
          </w:p>
        </w:tc>
      </w:tr>
      <w:tr w:rsidR="00720A2C" w:rsidRPr="009E0EC1" w14:paraId="17BB2170"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6F6B4" w14:textId="19A17BFC" w:rsidR="00720A2C" w:rsidRPr="009E0EC1" w:rsidRDefault="00720A2C" w:rsidP="00A700E8">
            <w:pPr>
              <w:pStyle w:val="TableRow"/>
              <w:rPr>
                <w:rFonts w:cs="Arial"/>
                <w:b/>
                <w:sz w:val="20"/>
                <w:szCs w:val="20"/>
              </w:rPr>
            </w:pPr>
            <w:r w:rsidRPr="009E0EC1">
              <w:rPr>
                <w:rFonts w:cs="Arial"/>
                <w:b/>
                <w:sz w:val="20"/>
                <w:szCs w:val="20"/>
              </w:rPr>
              <w:t>Ensure QFT across school and ensure this includes staff CPD</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39AC" w14:textId="77777777" w:rsidR="004B208D" w:rsidRDefault="00720A2C" w:rsidP="00563122">
            <w:pPr>
              <w:pStyle w:val="TableRowCentered"/>
              <w:ind w:left="0"/>
              <w:jc w:val="left"/>
              <w:rPr>
                <w:rFonts w:cs="Arial"/>
                <w:sz w:val="20"/>
              </w:rPr>
            </w:pPr>
            <w:r w:rsidRPr="004B208D">
              <w:rPr>
                <w:rFonts w:cs="Arial"/>
                <w:i/>
                <w:sz w:val="20"/>
              </w:rPr>
              <w:t>Providing feedback is well evidenced and has a high impact on learner outcomes. Effective feedback tends to focus on the task, subject and self-regulation strategies. It provides specific information on how to improve. Feedback can be effective during, immediately after and sometime after learning.</w:t>
            </w:r>
            <w:r w:rsidRPr="009E0EC1">
              <w:rPr>
                <w:rFonts w:cs="Arial"/>
                <w:sz w:val="20"/>
              </w:rPr>
              <w:t xml:space="preserve"> </w:t>
            </w:r>
          </w:p>
          <w:p w14:paraId="7822D940" w14:textId="77777777" w:rsidR="004B208D" w:rsidRDefault="00720A2C" w:rsidP="00563122">
            <w:pPr>
              <w:pStyle w:val="TableRowCentered"/>
              <w:ind w:left="0"/>
              <w:jc w:val="left"/>
              <w:rPr>
                <w:rFonts w:cs="Arial"/>
                <w:sz w:val="20"/>
              </w:rPr>
            </w:pPr>
            <w:r w:rsidRPr="009E0EC1">
              <w:rPr>
                <w:rFonts w:cs="Arial"/>
                <w:sz w:val="20"/>
              </w:rPr>
              <w:t xml:space="preserve">There are positive impacts from a wide range of feedback approaches – including when feedback is delivered by technology or peers. </w:t>
            </w:r>
            <w:r w:rsidRPr="009E0EC1">
              <w:rPr>
                <w:rFonts w:cs="Arial"/>
                <w:sz w:val="20"/>
              </w:rPr>
              <w:lastRenderedPageBreak/>
              <w:t xml:space="preserve">Impacts are highest when feedback is delivered by teachers. It is particularly important to provide feedback when work is correct, rather than just using it to identify errors. </w:t>
            </w:r>
          </w:p>
          <w:p w14:paraId="4187ED4D" w14:textId="77777777" w:rsidR="00720A2C" w:rsidRDefault="00720A2C" w:rsidP="00563122">
            <w:pPr>
              <w:pStyle w:val="TableRowCentered"/>
              <w:ind w:left="0"/>
              <w:jc w:val="left"/>
              <w:rPr>
                <w:rFonts w:cs="Arial"/>
                <w:color w:val="17365D" w:themeColor="text2" w:themeShade="BF"/>
                <w:sz w:val="20"/>
              </w:rPr>
            </w:pPr>
            <w:r w:rsidRPr="009E0EC1">
              <w:rPr>
                <w:rFonts w:cs="Arial"/>
                <w:color w:val="17365D" w:themeColor="text2" w:themeShade="BF"/>
                <w:sz w:val="20"/>
              </w:rPr>
              <w:t>https://educationendowmentfoundation.org.uk/ education-evidence/teaching-</w:t>
            </w:r>
            <w:proofErr w:type="spellStart"/>
            <w:r w:rsidRPr="009E0EC1">
              <w:rPr>
                <w:rFonts w:cs="Arial"/>
                <w:color w:val="17365D" w:themeColor="text2" w:themeShade="BF"/>
                <w:sz w:val="20"/>
              </w:rPr>
              <w:t>learningtoolkit</w:t>
            </w:r>
            <w:proofErr w:type="spellEnd"/>
            <w:r w:rsidRPr="009E0EC1">
              <w:rPr>
                <w:rFonts w:cs="Arial"/>
                <w:color w:val="17365D" w:themeColor="text2" w:themeShade="BF"/>
                <w:sz w:val="20"/>
              </w:rPr>
              <w:t>/feedback</w:t>
            </w:r>
          </w:p>
          <w:p w14:paraId="4883368D" w14:textId="6BF56DF3" w:rsidR="004B208D" w:rsidRPr="009E0EC1" w:rsidRDefault="004B208D" w:rsidP="00563122">
            <w:pPr>
              <w:pStyle w:val="TableRowCentered"/>
              <w:ind w:left="0"/>
              <w:jc w:val="left"/>
              <w:rPr>
                <w:rFonts w:cs="Arial"/>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8CEC" w14:textId="29973291" w:rsidR="00720A2C" w:rsidRPr="009E0EC1" w:rsidRDefault="00265BAE">
            <w:pPr>
              <w:pStyle w:val="TableRowCentered"/>
              <w:jc w:val="left"/>
              <w:rPr>
                <w:rFonts w:cs="Arial"/>
                <w:b/>
                <w:sz w:val="20"/>
              </w:rPr>
            </w:pPr>
            <w:r w:rsidRPr="009E0EC1">
              <w:rPr>
                <w:rFonts w:cs="Arial"/>
                <w:b/>
                <w:sz w:val="20"/>
              </w:rPr>
              <w:lastRenderedPageBreak/>
              <w:t>1</w:t>
            </w:r>
          </w:p>
        </w:tc>
      </w:tr>
      <w:tr w:rsidR="00F74FF6" w:rsidRPr="009E0EC1" w14:paraId="4FAF212F" w14:textId="77777777" w:rsidTr="003C0548">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6219" w14:textId="514266CA" w:rsidR="00CF593B" w:rsidRPr="009E0EC1" w:rsidRDefault="007A73AB" w:rsidP="00995F18">
            <w:pPr>
              <w:pStyle w:val="TableRow"/>
              <w:rPr>
                <w:rFonts w:cs="Arial"/>
                <w:b/>
                <w:sz w:val="20"/>
                <w:szCs w:val="20"/>
              </w:rPr>
            </w:pPr>
            <w:r w:rsidRPr="009E0EC1">
              <w:rPr>
                <w:rFonts w:cs="Arial"/>
                <w:b/>
                <w:sz w:val="20"/>
                <w:szCs w:val="20"/>
              </w:rPr>
              <w:t>Dedicated training for staff from English and Maths leads</w:t>
            </w:r>
            <w:r w:rsidR="00E2534C" w:rsidRPr="009E0EC1">
              <w:rPr>
                <w:rFonts w:cs="Arial"/>
                <w:b/>
                <w:sz w:val="20"/>
                <w:szCs w:val="20"/>
              </w:rPr>
              <w:t xml:space="preserve"> and external local authority advisors</w:t>
            </w:r>
            <w:r w:rsidRPr="009E0EC1">
              <w:rPr>
                <w:rFonts w:cs="Arial"/>
                <w:b/>
                <w:sz w:val="20"/>
                <w:szCs w:val="20"/>
              </w:rPr>
              <w:t xml:space="preserve"> on new approaches and interventions in school.</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FE71" w14:textId="77777777" w:rsidR="00F74FF6" w:rsidRDefault="004B208D" w:rsidP="00563122">
            <w:pPr>
              <w:pStyle w:val="TableRowCentered"/>
              <w:ind w:left="0"/>
              <w:jc w:val="left"/>
              <w:rPr>
                <w:rFonts w:cs="Arial"/>
                <w:sz w:val="20"/>
              </w:rPr>
            </w:pPr>
            <w:r>
              <w:rPr>
                <w:rFonts w:cs="Arial"/>
                <w:sz w:val="20"/>
              </w:rPr>
              <w:t>Continued t</w:t>
            </w:r>
            <w:r w:rsidR="007A73AB" w:rsidRPr="009E0EC1">
              <w:rPr>
                <w:rFonts w:cs="Arial"/>
                <w:sz w:val="20"/>
              </w:rPr>
              <w:t>raining and support for staff leading to better outcomes for pupils, especially those who are disadvantaged, in core areas of Maths and English.</w:t>
            </w:r>
          </w:p>
          <w:p w14:paraId="77A9D558" w14:textId="77777777" w:rsidR="004B208D" w:rsidRDefault="004B208D" w:rsidP="00563122">
            <w:pPr>
              <w:pStyle w:val="TableRowCentered"/>
              <w:ind w:left="0"/>
              <w:jc w:val="left"/>
              <w:rPr>
                <w:rFonts w:cs="Arial"/>
                <w:sz w:val="20"/>
              </w:rPr>
            </w:pPr>
          </w:p>
          <w:p w14:paraId="2AF24AE6" w14:textId="39150D3E" w:rsidR="004B208D" w:rsidRPr="009E0EC1" w:rsidRDefault="004B208D" w:rsidP="00563122">
            <w:pPr>
              <w:pStyle w:val="TableRowCentered"/>
              <w:ind w:left="0"/>
              <w:jc w:val="left"/>
              <w:rPr>
                <w:rFonts w:cs="Arial"/>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4F9D7" w14:textId="42D42B74" w:rsidR="00E2534C" w:rsidRPr="009E0EC1" w:rsidRDefault="00E2534C">
            <w:pPr>
              <w:pStyle w:val="TableRowCentered"/>
              <w:jc w:val="left"/>
              <w:rPr>
                <w:rFonts w:cs="Arial"/>
                <w:b/>
                <w:sz w:val="20"/>
              </w:rPr>
            </w:pPr>
            <w:r w:rsidRPr="009E0EC1">
              <w:rPr>
                <w:rFonts w:cs="Arial"/>
                <w:b/>
                <w:sz w:val="20"/>
              </w:rPr>
              <w:t>1</w:t>
            </w:r>
          </w:p>
          <w:p w14:paraId="48DAB70F" w14:textId="77777777" w:rsidR="00E2534C" w:rsidRPr="009E0EC1" w:rsidRDefault="00E2534C">
            <w:pPr>
              <w:pStyle w:val="TableRowCentered"/>
              <w:jc w:val="left"/>
              <w:rPr>
                <w:rFonts w:cs="Arial"/>
                <w:b/>
                <w:sz w:val="20"/>
              </w:rPr>
            </w:pPr>
          </w:p>
          <w:p w14:paraId="2C303006" w14:textId="09BF7EC7" w:rsidR="00F74FF6" w:rsidRPr="009E0EC1" w:rsidRDefault="00F74FF6">
            <w:pPr>
              <w:pStyle w:val="TableRowCentered"/>
              <w:jc w:val="left"/>
              <w:rPr>
                <w:rFonts w:cs="Arial"/>
                <w:b/>
                <w:sz w:val="20"/>
              </w:rPr>
            </w:pPr>
          </w:p>
        </w:tc>
      </w:tr>
    </w:tbl>
    <w:p w14:paraId="6F79C72F" w14:textId="77777777" w:rsidR="009E0EC1" w:rsidRPr="009E0EC1" w:rsidRDefault="009E0EC1">
      <w:pPr>
        <w:rPr>
          <w:rFonts w:cs="Arial"/>
          <w:b/>
          <w:bCs/>
          <w:color w:val="17365D" w:themeColor="text2" w:themeShade="BF"/>
          <w:sz w:val="20"/>
          <w:szCs w:val="20"/>
          <w:u w:val="single"/>
        </w:rPr>
      </w:pPr>
    </w:p>
    <w:p w14:paraId="2A7D5523" w14:textId="1496925D" w:rsidR="00E66558" w:rsidRPr="009E0EC1" w:rsidRDefault="009D71E8">
      <w:pPr>
        <w:rPr>
          <w:rFonts w:cs="Arial"/>
          <w:b/>
          <w:bCs/>
          <w:color w:val="17365D" w:themeColor="text2" w:themeShade="BF"/>
          <w:sz w:val="20"/>
          <w:szCs w:val="20"/>
          <w:u w:val="single"/>
        </w:rPr>
      </w:pPr>
      <w:r w:rsidRPr="009E0EC1">
        <w:rPr>
          <w:rFonts w:cs="Arial"/>
          <w:b/>
          <w:bCs/>
          <w:color w:val="17365D" w:themeColor="text2" w:themeShade="BF"/>
          <w:sz w:val="20"/>
          <w:szCs w:val="20"/>
          <w:u w:val="single"/>
        </w:rPr>
        <w:t xml:space="preserve">Targeted academic support (for example, </w:t>
      </w:r>
      <w:r w:rsidR="00D33FE5" w:rsidRPr="009E0EC1">
        <w:rPr>
          <w:rFonts w:cs="Arial"/>
          <w:b/>
          <w:bCs/>
          <w:color w:val="17365D" w:themeColor="text2" w:themeShade="BF"/>
          <w:sz w:val="20"/>
          <w:szCs w:val="20"/>
          <w:u w:val="single"/>
        </w:rPr>
        <w:t xml:space="preserve">tutoring, one-to-one support </w:t>
      </w:r>
      <w:r w:rsidRPr="009E0EC1">
        <w:rPr>
          <w:rFonts w:cs="Arial"/>
          <w:b/>
          <w:bCs/>
          <w:color w:val="17365D" w:themeColor="text2" w:themeShade="BF"/>
          <w:sz w:val="20"/>
          <w:szCs w:val="20"/>
          <w:u w:val="single"/>
        </w:rPr>
        <w:t xml:space="preserve">structured interventions) </w:t>
      </w:r>
    </w:p>
    <w:p w14:paraId="2A7D5524" w14:textId="598B20EF" w:rsidR="00E66558" w:rsidRPr="009E0EC1" w:rsidRDefault="009D71E8">
      <w:pPr>
        <w:rPr>
          <w:rFonts w:cs="Arial"/>
          <w:b/>
          <w:color w:val="17365D" w:themeColor="text2" w:themeShade="BF"/>
          <w:sz w:val="20"/>
          <w:szCs w:val="20"/>
          <w:u w:val="single"/>
        </w:rPr>
      </w:pPr>
      <w:r w:rsidRPr="009E0EC1">
        <w:rPr>
          <w:rFonts w:cs="Arial"/>
          <w:b/>
          <w:color w:val="17365D" w:themeColor="text2" w:themeShade="BF"/>
          <w:sz w:val="20"/>
          <w:szCs w:val="20"/>
          <w:u w:val="single"/>
        </w:rPr>
        <w:t>Budgeted cost: £</w:t>
      </w:r>
      <w:r w:rsidR="00B311A8" w:rsidRPr="009E0EC1">
        <w:rPr>
          <w:rFonts w:cs="Arial"/>
          <w:b/>
          <w:color w:val="17365D" w:themeColor="text2" w:themeShade="BF"/>
          <w:sz w:val="20"/>
          <w:szCs w:val="20"/>
          <w:u w:val="single"/>
        </w:rPr>
        <w:t>1</w:t>
      </w:r>
      <w:r w:rsidR="00EB61E0" w:rsidRPr="009E0EC1">
        <w:rPr>
          <w:rFonts w:cs="Arial"/>
          <w:b/>
          <w:color w:val="17365D" w:themeColor="text2" w:themeShade="BF"/>
          <w:sz w:val="20"/>
          <w:szCs w:val="20"/>
          <w:u w:val="single"/>
        </w:rPr>
        <w:t>2</w:t>
      </w:r>
      <w:r w:rsidR="00995F18" w:rsidRPr="009E0EC1">
        <w:rPr>
          <w:rFonts w:cs="Arial"/>
          <w:b/>
          <w:color w:val="17365D" w:themeColor="text2" w:themeShade="BF"/>
          <w:sz w:val="20"/>
          <w:szCs w:val="20"/>
          <w:u w:val="single"/>
        </w:rPr>
        <w:t>,</w:t>
      </w:r>
      <w:r w:rsidR="00EB61E0" w:rsidRPr="009E0EC1">
        <w:rPr>
          <w:rFonts w:cs="Arial"/>
          <w:b/>
          <w:color w:val="17365D" w:themeColor="text2" w:themeShade="BF"/>
          <w:sz w:val="20"/>
          <w:szCs w:val="20"/>
          <w:u w:val="single"/>
        </w:rPr>
        <w:t>66</w:t>
      </w:r>
      <w:r w:rsidR="00995F18" w:rsidRPr="009E0EC1">
        <w:rPr>
          <w:rFonts w:cs="Arial"/>
          <w:b/>
          <w:color w:val="17365D" w:themeColor="text2" w:themeShade="BF"/>
          <w:sz w:val="20"/>
          <w:szCs w:val="20"/>
          <w:u w:val="single"/>
        </w:rPr>
        <w:t>0.00</w:t>
      </w:r>
    </w:p>
    <w:tbl>
      <w:tblPr>
        <w:tblW w:w="5000" w:type="pct"/>
        <w:tblCellMar>
          <w:left w:w="10" w:type="dxa"/>
          <w:right w:w="10" w:type="dxa"/>
        </w:tblCellMar>
        <w:tblLook w:val="04A0" w:firstRow="1" w:lastRow="0" w:firstColumn="1" w:lastColumn="0" w:noHBand="0" w:noVBand="1"/>
      </w:tblPr>
      <w:tblGrid>
        <w:gridCol w:w="2075"/>
        <w:gridCol w:w="5650"/>
        <w:gridCol w:w="1761"/>
      </w:tblGrid>
      <w:tr w:rsidR="00D17DC6" w:rsidRPr="009E0EC1" w14:paraId="2A7D5528"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9E0EC1" w:rsidRDefault="009D71E8">
            <w:pPr>
              <w:pStyle w:val="TableHeader"/>
              <w:jc w:val="left"/>
              <w:rPr>
                <w:rFonts w:cs="Arial"/>
                <w:sz w:val="20"/>
                <w:szCs w:val="20"/>
              </w:rPr>
            </w:pPr>
            <w:r w:rsidRPr="009E0EC1">
              <w:rPr>
                <w:rFonts w:cs="Arial"/>
                <w:sz w:val="20"/>
                <w:szCs w:val="20"/>
              </w:rPr>
              <w:t>Activity</w:t>
            </w:r>
          </w:p>
        </w:tc>
        <w:tc>
          <w:tcPr>
            <w:tcW w:w="42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9E0EC1" w:rsidRDefault="009D71E8">
            <w:pPr>
              <w:pStyle w:val="TableHeader"/>
              <w:jc w:val="left"/>
              <w:rPr>
                <w:rFonts w:cs="Arial"/>
                <w:sz w:val="20"/>
                <w:szCs w:val="20"/>
              </w:rPr>
            </w:pPr>
            <w:r w:rsidRPr="009E0EC1">
              <w:rPr>
                <w:rFonts w:cs="Arial"/>
                <w:sz w:val="20"/>
                <w:szCs w:val="20"/>
              </w:rPr>
              <w:t>Evidence that supports this approach</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9E0EC1" w:rsidRDefault="009D71E8">
            <w:pPr>
              <w:pStyle w:val="TableHeader"/>
              <w:jc w:val="left"/>
              <w:rPr>
                <w:rFonts w:cs="Arial"/>
                <w:sz w:val="20"/>
                <w:szCs w:val="20"/>
              </w:rPr>
            </w:pPr>
            <w:r w:rsidRPr="009E0EC1">
              <w:rPr>
                <w:rFonts w:cs="Arial"/>
                <w:sz w:val="20"/>
                <w:szCs w:val="20"/>
              </w:rPr>
              <w:t>Challenge number(s) addressed</w:t>
            </w:r>
          </w:p>
        </w:tc>
      </w:tr>
      <w:tr w:rsidR="00CF593B" w:rsidRPr="009E0EC1" w14:paraId="2A7D5530"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EE50" w14:textId="0C09E4DE" w:rsidR="00E66558" w:rsidRPr="009E0EC1" w:rsidRDefault="00AE256F">
            <w:pPr>
              <w:pStyle w:val="TableRow"/>
              <w:rPr>
                <w:rFonts w:cs="Arial"/>
                <w:b/>
                <w:sz w:val="20"/>
                <w:szCs w:val="20"/>
              </w:rPr>
            </w:pPr>
            <w:r w:rsidRPr="009E0EC1">
              <w:rPr>
                <w:rFonts w:cs="Arial"/>
                <w:b/>
                <w:sz w:val="20"/>
                <w:szCs w:val="20"/>
              </w:rPr>
              <w:t>DfE validated phonics scheme</w:t>
            </w:r>
            <w:r w:rsidR="00917906" w:rsidRPr="009E0EC1">
              <w:rPr>
                <w:rFonts w:cs="Arial"/>
                <w:b/>
                <w:sz w:val="20"/>
                <w:szCs w:val="20"/>
              </w:rPr>
              <w:t xml:space="preserve"> – Little Wandle</w:t>
            </w:r>
            <w:r w:rsidR="00E94B23" w:rsidRPr="009E0EC1">
              <w:rPr>
                <w:rFonts w:cs="Arial"/>
                <w:b/>
                <w:sz w:val="20"/>
                <w:szCs w:val="20"/>
              </w:rPr>
              <w:t xml:space="preserve"> – Big Cat Phonics</w:t>
            </w:r>
          </w:p>
          <w:p w14:paraId="282B995D" w14:textId="77777777" w:rsidR="00EB3152" w:rsidRDefault="00EB3152">
            <w:pPr>
              <w:pStyle w:val="TableRow"/>
              <w:rPr>
                <w:rFonts w:cs="Arial"/>
                <w:b/>
                <w:sz w:val="20"/>
                <w:szCs w:val="20"/>
              </w:rPr>
            </w:pPr>
          </w:p>
          <w:p w14:paraId="664DBD27" w14:textId="77777777" w:rsidR="00183D25" w:rsidRDefault="00183D25">
            <w:pPr>
              <w:pStyle w:val="TableRow"/>
              <w:rPr>
                <w:rFonts w:cs="Arial"/>
                <w:sz w:val="20"/>
                <w:szCs w:val="20"/>
              </w:rPr>
            </w:pPr>
            <w:r w:rsidRPr="00D7327C">
              <w:rPr>
                <w:rFonts w:cs="Arial"/>
                <w:sz w:val="20"/>
                <w:szCs w:val="20"/>
              </w:rPr>
              <w:t>Updates, training and CPD for staff</w:t>
            </w:r>
          </w:p>
          <w:p w14:paraId="2A7D552D" w14:textId="7C230397" w:rsidR="00EF21E1" w:rsidRPr="00D7327C" w:rsidRDefault="00EF21E1">
            <w:pPr>
              <w:pStyle w:val="TableRow"/>
              <w:rPr>
                <w:rFonts w:cs="Arial"/>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179DBC5" w:rsidR="00EF21E1" w:rsidRDefault="00A700E8" w:rsidP="00995F18">
            <w:pPr>
              <w:pStyle w:val="TableRowCentered"/>
              <w:jc w:val="left"/>
              <w:rPr>
                <w:rFonts w:cs="Arial"/>
                <w:sz w:val="20"/>
              </w:rPr>
            </w:pPr>
            <w:r w:rsidRPr="009E0EC1">
              <w:rPr>
                <w:rFonts w:cs="Arial"/>
                <w:sz w:val="20"/>
              </w:rPr>
              <w:t>DfE validated programme to secure stronger phonic knowledge using a consistent approach in Early Years and Key Stage One leading to an increase in the % of children securing the phonics pass rate.</w:t>
            </w:r>
          </w:p>
          <w:p w14:paraId="2BAD4F1F" w14:textId="608A799D" w:rsidR="00D17DC6" w:rsidRPr="00EF21E1" w:rsidRDefault="00EF21E1" w:rsidP="00EF21E1">
            <w:pPr>
              <w:rPr>
                <w:sz w:val="18"/>
              </w:rPr>
            </w:pPr>
            <w:hyperlink r:id="rId7" w:history="1">
              <w:r w:rsidRPr="00EF21E1">
                <w:rPr>
                  <w:rStyle w:val="Hyperlink"/>
                  <w:sz w:val="18"/>
                </w:rPr>
                <w:t>https://educationendowmentfoundation.org.uk/education-evidence/teaching-learning-toolkit/phonics</w:t>
              </w:r>
            </w:hyperlink>
          </w:p>
          <w:p w14:paraId="4AF0E903" w14:textId="3298D197" w:rsidR="00EF21E1" w:rsidRPr="00EF21E1" w:rsidRDefault="00EF21E1" w:rsidP="00EF21E1"/>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7853" w14:textId="24BB9697" w:rsidR="00265BAE" w:rsidRPr="009E0EC1" w:rsidRDefault="00265BAE">
            <w:pPr>
              <w:pStyle w:val="TableRowCentered"/>
              <w:jc w:val="left"/>
              <w:rPr>
                <w:rFonts w:cs="Arial"/>
                <w:b/>
                <w:sz w:val="20"/>
              </w:rPr>
            </w:pPr>
            <w:r w:rsidRPr="009E0EC1">
              <w:rPr>
                <w:rFonts w:cs="Arial"/>
                <w:b/>
                <w:sz w:val="20"/>
              </w:rPr>
              <w:t>1</w:t>
            </w:r>
          </w:p>
          <w:p w14:paraId="2A7D552F" w14:textId="22F8CBE5" w:rsidR="00E66558" w:rsidRPr="009E0EC1" w:rsidRDefault="00E66558" w:rsidP="001B345D">
            <w:pPr>
              <w:pStyle w:val="TableRowCentered"/>
              <w:ind w:left="0"/>
              <w:jc w:val="left"/>
              <w:rPr>
                <w:rFonts w:cs="Arial"/>
                <w:b/>
                <w:sz w:val="20"/>
              </w:rPr>
            </w:pPr>
          </w:p>
        </w:tc>
      </w:tr>
      <w:tr w:rsidR="00CF593B" w:rsidRPr="009E0EC1" w14:paraId="31B6CADF"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3CA1" w14:textId="7D431E26" w:rsidR="00377AA3" w:rsidRDefault="00E94B23" w:rsidP="00995F18">
            <w:pPr>
              <w:pStyle w:val="TableRow"/>
              <w:rPr>
                <w:rFonts w:cs="Arial"/>
                <w:b/>
                <w:sz w:val="20"/>
                <w:szCs w:val="20"/>
              </w:rPr>
            </w:pPr>
            <w:r w:rsidRPr="009E0EC1">
              <w:rPr>
                <w:rFonts w:cs="Arial"/>
                <w:b/>
                <w:sz w:val="20"/>
                <w:szCs w:val="20"/>
              </w:rPr>
              <w:t>DfE validated phonics scheme – Little Wandle – Rapid Catch Up – 7+</w:t>
            </w:r>
          </w:p>
          <w:p w14:paraId="12E87FF5" w14:textId="77777777" w:rsidR="00D7327C" w:rsidRPr="009E0EC1" w:rsidRDefault="00D7327C" w:rsidP="00995F18">
            <w:pPr>
              <w:pStyle w:val="TableRow"/>
              <w:rPr>
                <w:rFonts w:cs="Arial"/>
                <w:b/>
                <w:sz w:val="20"/>
                <w:szCs w:val="20"/>
              </w:rPr>
            </w:pPr>
          </w:p>
          <w:p w14:paraId="44664392" w14:textId="77777777" w:rsidR="00F82C4D" w:rsidRPr="004B208D" w:rsidRDefault="00D17DC6" w:rsidP="00995F18">
            <w:pPr>
              <w:pStyle w:val="TableRow"/>
              <w:rPr>
                <w:rFonts w:cs="Arial"/>
                <w:i/>
                <w:color w:val="auto"/>
                <w:sz w:val="16"/>
                <w:szCs w:val="20"/>
              </w:rPr>
            </w:pPr>
            <w:r w:rsidRPr="004B208D">
              <w:rPr>
                <w:rFonts w:cs="Arial"/>
                <w:i/>
                <w:color w:val="auto"/>
                <w:sz w:val="16"/>
                <w:szCs w:val="20"/>
              </w:rPr>
              <w:t>Additional resources and books to support the second cycle of running the scheme in school</w:t>
            </w:r>
          </w:p>
          <w:p w14:paraId="1CBE9E1A" w14:textId="72A52416" w:rsidR="00EF21E1" w:rsidRPr="00D7327C" w:rsidRDefault="00EF21E1" w:rsidP="00995F18">
            <w:pPr>
              <w:pStyle w:val="TableRow"/>
              <w:rPr>
                <w:rFonts w:cs="Arial"/>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EFBB" w14:textId="7099AA17" w:rsidR="004B208D" w:rsidRPr="004B208D" w:rsidRDefault="004B208D" w:rsidP="004B208D">
            <w:pPr>
              <w:pStyle w:val="TableRowCentered"/>
              <w:jc w:val="left"/>
              <w:rPr>
                <w:rFonts w:cs="Arial"/>
                <w:sz w:val="16"/>
              </w:rPr>
            </w:pPr>
            <w:hyperlink r:id="rId8" w:history="1">
              <w:r w:rsidRPr="004B208D">
                <w:rPr>
                  <w:rStyle w:val="Hyperlink"/>
                  <w:rFonts w:cs="Arial"/>
                  <w:sz w:val="16"/>
                </w:rPr>
                <w:t>https://educationendowmentfoundation.org.uk/educationevidence/teaching-learning-toolkit/phonics</w:t>
              </w:r>
            </w:hyperlink>
          </w:p>
          <w:p w14:paraId="55637884" w14:textId="5CFDB372" w:rsidR="004B208D" w:rsidRPr="004B208D" w:rsidRDefault="004B208D" w:rsidP="004B208D">
            <w:pPr>
              <w:pStyle w:val="TableRowCentered"/>
              <w:ind w:left="0"/>
              <w:jc w:val="left"/>
              <w:rPr>
                <w:rFonts w:cs="Arial"/>
                <w:i/>
                <w:sz w:val="20"/>
              </w:rPr>
            </w:pPr>
            <w:r w:rsidRPr="004B208D">
              <w:rPr>
                <w:rFonts w:cs="Arial"/>
                <w:i/>
                <w:sz w:val="20"/>
              </w:rPr>
              <w:t>Evidence shows that small group tuition is effective in narrowing the attainment gap.</w:t>
            </w:r>
          </w:p>
          <w:p w14:paraId="54E70104" w14:textId="77777777" w:rsidR="004B208D" w:rsidRDefault="004B208D" w:rsidP="0008118B">
            <w:pPr>
              <w:pStyle w:val="TableRowCentered"/>
              <w:ind w:left="0"/>
              <w:jc w:val="left"/>
              <w:rPr>
                <w:rFonts w:cs="Arial"/>
                <w:sz w:val="20"/>
              </w:rPr>
            </w:pPr>
          </w:p>
          <w:p w14:paraId="350E9916" w14:textId="521F3AA0" w:rsidR="00E94B23" w:rsidRDefault="004B208D" w:rsidP="0008118B">
            <w:pPr>
              <w:pStyle w:val="TableRowCentered"/>
              <w:ind w:left="0"/>
              <w:jc w:val="left"/>
              <w:rPr>
                <w:rFonts w:cs="Arial"/>
                <w:sz w:val="20"/>
              </w:rPr>
            </w:pPr>
            <w:r>
              <w:rPr>
                <w:rFonts w:cs="Arial"/>
                <w:sz w:val="20"/>
              </w:rPr>
              <w:t xml:space="preserve">An increased % of children identified as disadvantaged have been highlighted as requiring additional intervention support to </w:t>
            </w:r>
            <w:r w:rsidR="00E94B23" w:rsidRPr="009E0EC1">
              <w:rPr>
                <w:rFonts w:cs="Arial"/>
                <w:sz w:val="20"/>
              </w:rPr>
              <w:t>secure stronger phonic knowledge</w:t>
            </w:r>
            <w:r>
              <w:rPr>
                <w:rFonts w:cs="Arial"/>
                <w:sz w:val="20"/>
              </w:rPr>
              <w:t>.</w:t>
            </w:r>
          </w:p>
          <w:p w14:paraId="57C41300" w14:textId="06E0C013" w:rsidR="004B208D" w:rsidRPr="004B208D" w:rsidRDefault="004B208D" w:rsidP="004B208D">
            <w:pPr>
              <w:pStyle w:val="TableRowCentered"/>
              <w:ind w:left="0"/>
              <w:jc w:val="left"/>
              <w:rPr>
                <w:rFonts w:cs="Arial"/>
                <w:i/>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9B14" w14:textId="2EAA17C8" w:rsidR="00265BAE" w:rsidRPr="009E0EC1" w:rsidRDefault="00265BAE">
            <w:pPr>
              <w:pStyle w:val="TableRowCentered"/>
              <w:jc w:val="left"/>
              <w:rPr>
                <w:rFonts w:cs="Arial"/>
                <w:b/>
                <w:sz w:val="20"/>
              </w:rPr>
            </w:pPr>
            <w:r w:rsidRPr="009E0EC1">
              <w:rPr>
                <w:rFonts w:cs="Arial"/>
                <w:b/>
                <w:sz w:val="20"/>
              </w:rPr>
              <w:t>1</w:t>
            </w:r>
          </w:p>
          <w:p w14:paraId="7DC304C7" w14:textId="77777777" w:rsidR="00265BAE" w:rsidRPr="009E0EC1" w:rsidRDefault="00265BAE">
            <w:pPr>
              <w:pStyle w:val="TableRowCentered"/>
              <w:jc w:val="left"/>
              <w:rPr>
                <w:rFonts w:cs="Arial"/>
                <w:b/>
                <w:sz w:val="20"/>
              </w:rPr>
            </w:pPr>
          </w:p>
          <w:p w14:paraId="1819D2C0" w14:textId="73592861" w:rsidR="00E94B23" w:rsidRPr="009E0EC1" w:rsidRDefault="00E94B23" w:rsidP="001B345D">
            <w:pPr>
              <w:pStyle w:val="TableRowCentered"/>
              <w:ind w:left="0"/>
              <w:jc w:val="left"/>
              <w:rPr>
                <w:rFonts w:cs="Arial"/>
                <w:b/>
                <w:sz w:val="20"/>
              </w:rPr>
            </w:pPr>
          </w:p>
        </w:tc>
      </w:tr>
      <w:tr w:rsidR="00CF593B" w:rsidRPr="009E0EC1" w14:paraId="4DC8F033"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1C01" w14:textId="7500EC54" w:rsidR="004B208D" w:rsidRDefault="00917906">
            <w:pPr>
              <w:pStyle w:val="TableRow"/>
              <w:rPr>
                <w:rFonts w:cs="Arial"/>
                <w:b/>
                <w:sz w:val="20"/>
                <w:szCs w:val="20"/>
              </w:rPr>
            </w:pPr>
            <w:r w:rsidRPr="009E0EC1">
              <w:rPr>
                <w:rFonts w:cs="Arial"/>
                <w:b/>
                <w:sz w:val="20"/>
                <w:szCs w:val="20"/>
              </w:rPr>
              <w:t xml:space="preserve">Letters and Sounds Phase 2 – Reading </w:t>
            </w:r>
            <w:r w:rsidR="00E94B23" w:rsidRPr="009E0EC1">
              <w:rPr>
                <w:rFonts w:cs="Arial"/>
                <w:b/>
                <w:sz w:val="20"/>
                <w:szCs w:val="20"/>
              </w:rPr>
              <w:t>Books.</w:t>
            </w:r>
          </w:p>
          <w:p w14:paraId="3F7740A9" w14:textId="36840EB7" w:rsidR="0008118B" w:rsidRPr="004B208D" w:rsidRDefault="004B208D" w:rsidP="004B208D">
            <w:pPr>
              <w:rPr>
                <w:i/>
              </w:rPr>
            </w:pPr>
            <w:r w:rsidRPr="004B208D">
              <w:rPr>
                <w:i/>
                <w:sz w:val="16"/>
              </w:rPr>
              <w:t>Additional resources and books to support the second cycle of running the scheme in school</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6D98" w14:textId="4401E2E0" w:rsidR="0008118B" w:rsidRPr="009E0EC1" w:rsidRDefault="0008118B" w:rsidP="0008118B">
            <w:pPr>
              <w:pStyle w:val="TableRowCentered"/>
              <w:ind w:left="0"/>
              <w:jc w:val="left"/>
              <w:rPr>
                <w:rFonts w:cs="Arial"/>
                <w:sz w:val="20"/>
              </w:rPr>
            </w:pPr>
            <w:r w:rsidRPr="009E0EC1">
              <w:rPr>
                <w:rFonts w:cs="Arial"/>
                <w:sz w:val="20"/>
              </w:rPr>
              <w:t xml:space="preserve">Supporting reading across school </w:t>
            </w:r>
            <w:r w:rsidR="004B208D">
              <w:rPr>
                <w:rFonts w:cs="Arial"/>
                <w:sz w:val="20"/>
              </w:rPr>
              <w:t>continues to be</w:t>
            </w:r>
            <w:r w:rsidRPr="009E0EC1">
              <w:rPr>
                <w:rFonts w:cs="Arial"/>
                <w:sz w:val="20"/>
              </w:rPr>
              <w:t xml:space="preserve"> an identified area of development</w:t>
            </w:r>
            <w:r w:rsidR="004B208D">
              <w:rPr>
                <w:rFonts w:cs="Arial"/>
                <w:sz w:val="20"/>
              </w:rPr>
              <w:t xml:space="preserve"> on the English action plan</w:t>
            </w:r>
            <w:r w:rsidRPr="009E0EC1">
              <w:rPr>
                <w:rFonts w:cs="Arial"/>
                <w:sz w:val="20"/>
              </w:rPr>
              <w:t>.</w:t>
            </w:r>
          </w:p>
          <w:p w14:paraId="401AE54C" w14:textId="77777777" w:rsidR="00D17DC6" w:rsidRDefault="0008118B" w:rsidP="0008118B">
            <w:pPr>
              <w:pStyle w:val="TableRowCentered"/>
              <w:ind w:left="0"/>
              <w:jc w:val="left"/>
              <w:rPr>
                <w:rFonts w:cs="Arial"/>
                <w:sz w:val="20"/>
              </w:rPr>
            </w:pPr>
            <w:r w:rsidRPr="009E0EC1">
              <w:rPr>
                <w:rFonts w:cs="Arial"/>
                <w:sz w:val="20"/>
              </w:rPr>
              <w:t>Project X is a scheme that is aligned with DfE validated phonics schemes.</w:t>
            </w:r>
          </w:p>
          <w:p w14:paraId="25F32503" w14:textId="1318F926" w:rsidR="004B208D" w:rsidRPr="009E0EC1" w:rsidRDefault="004B208D" w:rsidP="0008118B">
            <w:pPr>
              <w:pStyle w:val="TableRowCentered"/>
              <w:ind w:left="0"/>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523C" w14:textId="72E33733" w:rsidR="00265BAE" w:rsidRPr="009E0EC1" w:rsidRDefault="00265BAE">
            <w:pPr>
              <w:pStyle w:val="TableRowCentered"/>
              <w:jc w:val="left"/>
              <w:rPr>
                <w:rFonts w:cs="Arial"/>
                <w:b/>
                <w:sz w:val="20"/>
              </w:rPr>
            </w:pPr>
            <w:r w:rsidRPr="009E0EC1">
              <w:rPr>
                <w:rFonts w:cs="Arial"/>
                <w:b/>
                <w:sz w:val="20"/>
              </w:rPr>
              <w:t>1</w:t>
            </w:r>
          </w:p>
          <w:p w14:paraId="72692D68" w14:textId="77777777" w:rsidR="00265BAE" w:rsidRPr="009E0EC1" w:rsidRDefault="00265BAE">
            <w:pPr>
              <w:pStyle w:val="TableRowCentered"/>
              <w:jc w:val="left"/>
              <w:rPr>
                <w:rFonts w:cs="Arial"/>
                <w:b/>
                <w:sz w:val="20"/>
              </w:rPr>
            </w:pPr>
          </w:p>
          <w:p w14:paraId="7BDFA4F9" w14:textId="04422DDE" w:rsidR="0008118B" w:rsidRPr="009E0EC1" w:rsidRDefault="0008118B">
            <w:pPr>
              <w:pStyle w:val="TableRowCentered"/>
              <w:jc w:val="left"/>
              <w:rPr>
                <w:rFonts w:cs="Arial"/>
                <w:b/>
                <w:sz w:val="20"/>
              </w:rPr>
            </w:pPr>
          </w:p>
        </w:tc>
      </w:tr>
      <w:tr w:rsidR="00CF593B" w:rsidRPr="009E0EC1" w14:paraId="41E6D2BF" w14:textId="77777777" w:rsidTr="00C32E89">
        <w:trPr>
          <w:trHeight w:val="416"/>
        </w:trPr>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A27E" w14:textId="0F18FC59" w:rsidR="00CF6965" w:rsidRPr="009E0EC1" w:rsidRDefault="00D17DC6" w:rsidP="00B600BD">
            <w:pPr>
              <w:pStyle w:val="TableRow"/>
              <w:rPr>
                <w:rFonts w:cs="Arial"/>
                <w:b/>
                <w:sz w:val="20"/>
                <w:szCs w:val="20"/>
              </w:rPr>
            </w:pPr>
            <w:r w:rsidRPr="009E0EC1">
              <w:rPr>
                <w:rFonts w:cs="Arial"/>
                <w:b/>
                <w:sz w:val="20"/>
                <w:szCs w:val="20"/>
              </w:rPr>
              <w:t>Continued a</w:t>
            </w:r>
            <w:r w:rsidR="00CF6965" w:rsidRPr="009E0EC1">
              <w:rPr>
                <w:rFonts w:cs="Arial"/>
                <w:b/>
                <w:sz w:val="20"/>
                <w:szCs w:val="20"/>
              </w:rPr>
              <w:t>dditional phonics</w:t>
            </w:r>
            <w:r w:rsidRPr="009E0EC1">
              <w:rPr>
                <w:rFonts w:cs="Arial"/>
                <w:b/>
                <w:sz w:val="20"/>
                <w:szCs w:val="20"/>
              </w:rPr>
              <w:t xml:space="preserve"> </w:t>
            </w:r>
            <w:r w:rsidR="00CF6965" w:rsidRPr="009E0EC1">
              <w:rPr>
                <w:rFonts w:cs="Arial"/>
                <w:b/>
                <w:sz w:val="20"/>
                <w:szCs w:val="20"/>
              </w:rPr>
              <w:t>sessions targeted at</w:t>
            </w:r>
            <w:r w:rsidR="00B600BD" w:rsidRPr="009E0EC1">
              <w:rPr>
                <w:rFonts w:cs="Arial"/>
                <w:b/>
                <w:sz w:val="20"/>
                <w:szCs w:val="20"/>
              </w:rPr>
              <w:t xml:space="preserve"> </w:t>
            </w:r>
            <w:r w:rsidR="00CF6965" w:rsidRPr="009E0EC1">
              <w:rPr>
                <w:rFonts w:cs="Arial"/>
                <w:b/>
                <w:sz w:val="20"/>
                <w:szCs w:val="20"/>
              </w:rPr>
              <w:lastRenderedPageBreak/>
              <w:t>disadvantaged pupils</w:t>
            </w:r>
            <w:r w:rsidRPr="009E0EC1">
              <w:rPr>
                <w:rFonts w:cs="Arial"/>
                <w:b/>
                <w:sz w:val="20"/>
                <w:szCs w:val="20"/>
              </w:rPr>
              <w:t xml:space="preserve"> </w:t>
            </w:r>
          </w:p>
          <w:p w14:paraId="58D58A39" w14:textId="77777777" w:rsidR="00CF6965" w:rsidRPr="009E0EC1" w:rsidRDefault="00CF6965" w:rsidP="00CF6965">
            <w:pPr>
              <w:pStyle w:val="TableRow"/>
              <w:rPr>
                <w:rFonts w:cs="Arial"/>
                <w:b/>
                <w:sz w:val="20"/>
                <w:szCs w:val="20"/>
              </w:rPr>
            </w:pPr>
            <w:r w:rsidRPr="009E0EC1">
              <w:rPr>
                <w:rFonts w:cs="Arial"/>
                <w:b/>
                <w:sz w:val="20"/>
                <w:szCs w:val="20"/>
              </w:rPr>
              <w:t>who require further</w:t>
            </w:r>
          </w:p>
          <w:p w14:paraId="4583C186" w14:textId="003A90B8" w:rsidR="00CF593B" w:rsidRPr="009E0EC1" w:rsidRDefault="00CF6965" w:rsidP="00B600BD">
            <w:pPr>
              <w:pStyle w:val="TableRow"/>
              <w:rPr>
                <w:rFonts w:cs="Arial"/>
                <w:b/>
                <w:sz w:val="20"/>
                <w:szCs w:val="20"/>
              </w:rPr>
            </w:pPr>
            <w:r w:rsidRPr="009E0EC1">
              <w:rPr>
                <w:rFonts w:cs="Arial"/>
                <w:b/>
                <w:sz w:val="20"/>
                <w:szCs w:val="20"/>
              </w:rPr>
              <w:t xml:space="preserve">phonics support. </w:t>
            </w:r>
          </w:p>
          <w:p w14:paraId="066B37F5" w14:textId="0E48F7A0" w:rsidR="00EF21E1" w:rsidRPr="009E0EC1" w:rsidRDefault="00EF21E1" w:rsidP="00C32E89">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45A1" w14:textId="7BDAB7E1" w:rsidR="00CF6965" w:rsidRPr="00B77183" w:rsidRDefault="00B77183" w:rsidP="00CF6965">
            <w:pPr>
              <w:pStyle w:val="TableRowCentered"/>
              <w:jc w:val="left"/>
              <w:rPr>
                <w:rFonts w:cs="Arial"/>
                <w:i/>
                <w:sz w:val="20"/>
              </w:rPr>
            </w:pPr>
            <w:r w:rsidRPr="00B77183">
              <w:rPr>
                <w:rFonts w:cs="Arial"/>
                <w:sz w:val="20"/>
                <w:u w:val="single"/>
              </w:rPr>
              <w:lastRenderedPageBreak/>
              <w:t>EEF Research shows:</w:t>
            </w:r>
            <w:r>
              <w:rPr>
                <w:rFonts w:cs="Arial"/>
                <w:sz w:val="20"/>
              </w:rPr>
              <w:t xml:space="preserve"> </w:t>
            </w:r>
            <w:r w:rsidR="00CF6965" w:rsidRPr="00B77183">
              <w:rPr>
                <w:rFonts w:cs="Arial"/>
                <w:i/>
                <w:sz w:val="20"/>
              </w:rPr>
              <w:t>Phonics approaches have a strong evidence base indicating a positive impact on pupils, particularly from</w:t>
            </w:r>
          </w:p>
          <w:p w14:paraId="3DEE7BCE" w14:textId="77777777" w:rsidR="00CF593B" w:rsidRPr="00B77183" w:rsidRDefault="00CF6965" w:rsidP="00CF6965">
            <w:pPr>
              <w:pStyle w:val="TableRowCentered"/>
              <w:jc w:val="left"/>
              <w:rPr>
                <w:rFonts w:cs="Arial"/>
                <w:i/>
                <w:sz w:val="20"/>
              </w:rPr>
            </w:pPr>
            <w:r w:rsidRPr="00B77183">
              <w:rPr>
                <w:rFonts w:cs="Arial"/>
                <w:i/>
                <w:sz w:val="20"/>
              </w:rPr>
              <w:lastRenderedPageBreak/>
              <w:t xml:space="preserve">disadvantaged backgrounds. </w:t>
            </w:r>
          </w:p>
          <w:p w14:paraId="6B947E78" w14:textId="77777777" w:rsidR="00CF593B" w:rsidRPr="009E0EC1" w:rsidRDefault="00CF593B" w:rsidP="00CF6965">
            <w:pPr>
              <w:pStyle w:val="TableRowCentered"/>
              <w:jc w:val="left"/>
              <w:rPr>
                <w:rFonts w:cs="Arial"/>
                <w:sz w:val="20"/>
              </w:rPr>
            </w:pPr>
          </w:p>
          <w:p w14:paraId="52219ED0" w14:textId="01105B8A" w:rsidR="00CF6965" w:rsidRPr="009E0EC1" w:rsidRDefault="00CF6965" w:rsidP="00CF6965">
            <w:pPr>
              <w:pStyle w:val="TableRowCentered"/>
              <w:jc w:val="left"/>
              <w:rPr>
                <w:rFonts w:cs="Arial"/>
                <w:sz w:val="20"/>
              </w:rPr>
            </w:pPr>
            <w:r w:rsidRPr="009E0EC1">
              <w:rPr>
                <w:rFonts w:cs="Arial"/>
                <w:sz w:val="20"/>
              </w:rPr>
              <w:t>Targeted phonics interventions have been shown to be more effective when delivered as regular sessions.</w:t>
            </w:r>
          </w:p>
          <w:p w14:paraId="5A4E68B3" w14:textId="1FAC1308" w:rsidR="00CF593B" w:rsidRPr="009E0EC1" w:rsidRDefault="00CF593B" w:rsidP="00C32E89">
            <w:pPr>
              <w:pStyle w:val="TableRowCentered"/>
              <w:ind w:left="0"/>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B532" w14:textId="605E7E8C" w:rsidR="00265BAE" w:rsidRPr="009E0EC1" w:rsidRDefault="00265BAE">
            <w:pPr>
              <w:pStyle w:val="TableRowCentered"/>
              <w:jc w:val="left"/>
              <w:rPr>
                <w:rFonts w:cs="Arial"/>
                <w:b/>
                <w:sz w:val="20"/>
              </w:rPr>
            </w:pPr>
            <w:r w:rsidRPr="009E0EC1">
              <w:rPr>
                <w:rFonts w:cs="Arial"/>
                <w:b/>
                <w:sz w:val="20"/>
              </w:rPr>
              <w:lastRenderedPageBreak/>
              <w:t>1</w:t>
            </w:r>
          </w:p>
          <w:p w14:paraId="3C46AEB8" w14:textId="77777777" w:rsidR="00265BAE" w:rsidRPr="009E0EC1" w:rsidRDefault="00265BAE">
            <w:pPr>
              <w:pStyle w:val="TableRowCentered"/>
              <w:jc w:val="left"/>
              <w:rPr>
                <w:rFonts w:cs="Arial"/>
                <w:b/>
                <w:sz w:val="20"/>
              </w:rPr>
            </w:pPr>
          </w:p>
          <w:p w14:paraId="0D138BCC" w14:textId="227F2F31" w:rsidR="00CF6965" w:rsidRPr="009E0EC1" w:rsidRDefault="00CF6965">
            <w:pPr>
              <w:pStyle w:val="TableRowCentered"/>
              <w:jc w:val="left"/>
              <w:rPr>
                <w:rFonts w:cs="Arial"/>
                <w:b/>
                <w:sz w:val="20"/>
              </w:rPr>
            </w:pPr>
          </w:p>
        </w:tc>
      </w:tr>
      <w:tr w:rsidR="00EF21E1" w:rsidRPr="009E0EC1" w14:paraId="069C877C" w14:textId="77777777" w:rsidTr="00720A2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83C6" w14:textId="2A8BA51E" w:rsidR="00EF21E1" w:rsidRDefault="00EF21E1" w:rsidP="00B600BD">
            <w:pPr>
              <w:pStyle w:val="TableRow"/>
              <w:rPr>
                <w:rFonts w:cs="Arial"/>
                <w:b/>
                <w:sz w:val="20"/>
                <w:szCs w:val="20"/>
              </w:rPr>
            </w:pPr>
            <w:r w:rsidRPr="00EF21E1">
              <w:rPr>
                <w:rFonts w:cs="Arial"/>
                <w:b/>
                <w:sz w:val="20"/>
                <w:szCs w:val="20"/>
              </w:rPr>
              <w:t xml:space="preserve">Purchase of standardised diagnostic assessments and resources for </w:t>
            </w:r>
            <w:r w:rsidR="00B66DD7">
              <w:rPr>
                <w:rFonts w:cs="Arial"/>
                <w:b/>
                <w:sz w:val="20"/>
                <w:szCs w:val="20"/>
              </w:rPr>
              <w:t xml:space="preserve">use in school and at home – Subscriptions to </w:t>
            </w:r>
            <w:proofErr w:type="spellStart"/>
            <w:r w:rsidR="00B66DD7">
              <w:rPr>
                <w:rFonts w:cs="Arial"/>
                <w:b/>
                <w:sz w:val="20"/>
                <w:szCs w:val="20"/>
              </w:rPr>
              <w:t>Nessy</w:t>
            </w:r>
            <w:proofErr w:type="spellEnd"/>
            <w:r w:rsidR="00B66DD7">
              <w:rPr>
                <w:rFonts w:cs="Arial"/>
                <w:b/>
                <w:sz w:val="20"/>
                <w:szCs w:val="20"/>
              </w:rPr>
              <w:t xml:space="preserve">, Times Table </w:t>
            </w:r>
            <w:proofErr w:type="spellStart"/>
            <w:r w:rsidR="00B66DD7">
              <w:rPr>
                <w:rFonts w:cs="Arial"/>
                <w:b/>
                <w:sz w:val="20"/>
                <w:szCs w:val="20"/>
              </w:rPr>
              <w:t>Rockstars</w:t>
            </w:r>
            <w:proofErr w:type="spellEnd"/>
            <w:r w:rsidR="00B66DD7">
              <w:rPr>
                <w:rFonts w:cs="Arial"/>
                <w:b/>
                <w:sz w:val="20"/>
                <w:szCs w:val="20"/>
              </w:rPr>
              <w:t>, Ed Shed, Reading Plus.</w:t>
            </w:r>
          </w:p>
          <w:p w14:paraId="4288D824" w14:textId="12C5A8E1" w:rsidR="00B66DD7" w:rsidRPr="009E0EC1" w:rsidRDefault="00B66DD7" w:rsidP="00B600BD">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07E4" w14:textId="56428F1A" w:rsidR="00EF21E1" w:rsidRDefault="00DC0060" w:rsidP="00CF6965">
            <w:pPr>
              <w:pStyle w:val="TableRowCentered"/>
              <w:jc w:val="left"/>
              <w:rPr>
                <w:rFonts w:cs="Arial"/>
                <w:i/>
                <w:sz w:val="20"/>
              </w:rPr>
            </w:pPr>
            <w:r>
              <w:rPr>
                <w:rFonts w:cs="Arial"/>
                <w:i/>
                <w:sz w:val="20"/>
              </w:rPr>
              <w:t>Research shows that s</w:t>
            </w:r>
            <w:r w:rsidR="00EF21E1" w:rsidRPr="00EF21E1">
              <w:rPr>
                <w:rFonts w:cs="Arial"/>
                <w:i/>
                <w:sz w:val="20"/>
              </w:rPr>
              <w:t>tandardised tests can provide reliable insights into the specific strengths and weaknesses of each pupil to help ensure they receive the correct additional support through interventions or teacher instruction.</w:t>
            </w:r>
          </w:p>
          <w:p w14:paraId="5278BE92" w14:textId="7D33D6FB" w:rsidR="00C32E89" w:rsidRDefault="00C32E89" w:rsidP="00CF6965">
            <w:pPr>
              <w:pStyle w:val="TableRowCentered"/>
              <w:jc w:val="left"/>
              <w:rPr>
                <w:rFonts w:cs="Arial"/>
                <w:i/>
                <w:sz w:val="20"/>
              </w:rPr>
            </w:pPr>
          </w:p>
          <w:p w14:paraId="6936A635" w14:textId="77777777" w:rsidR="00B66DD7" w:rsidRDefault="00C32E89" w:rsidP="00C32E89">
            <w:pPr>
              <w:pStyle w:val="TableRowCentered"/>
              <w:jc w:val="left"/>
              <w:rPr>
                <w:rFonts w:cs="Arial"/>
                <w:i/>
                <w:sz w:val="20"/>
              </w:rPr>
            </w:pPr>
            <w:r>
              <w:rPr>
                <w:rFonts w:cs="Arial"/>
                <w:sz w:val="20"/>
              </w:rPr>
              <w:t xml:space="preserve">We have accessed a number of online intervention and support programmes that can be used both in school and as a tool for additional support at home </w:t>
            </w:r>
            <w:r w:rsidRPr="00C32E89">
              <w:rPr>
                <w:rFonts w:cs="Arial"/>
                <w:sz w:val="20"/>
              </w:rPr>
              <w:t xml:space="preserve">so that children can practise tasks </w:t>
            </w:r>
            <w:r>
              <w:rPr>
                <w:rFonts w:cs="Arial"/>
                <w:sz w:val="20"/>
              </w:rPr>
              <w:t>within intervention and at home.</w:t>
            </w:r>
            <w:r w:rsidRPr="00C32E89">
              <w:rPr>
                <w:rFonts w:cs="Arial"/>
                <w:sz w:val="20"/>
              </w:rPr>
              <w:t xml:space="preserve"> </w:t>
            </w:r>
            <w:r w:rsidRPr="00C32E89">
              <w:rPr>
                <w:rFonts w:cs="Arial"/>
                <w:i/>
                <w:sz w:val="20"/>
              </w:rPr>
              <w:t>Research shows that homework, especially that linked to class learning can have a significant impact on progress for a relatively low cost.</w:t>
            </w:r>
          </w:p>
          <w:p w14:paraId="16D8B62C" w14:textId="56E34E10" w:rsidR="00C32E89" w:rsidRPr="00B66DD7" w:rsidRDefault="00C32E89" w:rsidP="00C32E89">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6857" w14:textId="655A5953" w:rsidR="00EF21E1" w:rsidRPr="009E0EC1" w:rsidRDefault="00C32E89">
            <w:pPr>
              <w:pStyle w:val="TableRowCentered"/>
              <w:jc w:val="left"/>
              <w:rPr>
                <w:rFonts w:cs="Arial"/>
                <w:b/>
                <w:sz w:val="20"/>
              </w:rPr>
            </w:pPr>
            <w:r>
              <w:rPr>
                <w:rFonts w:cs="Arial"/>
                <w:b/>
                <w:sz w:val="20"/>
              </w:rPr>
              <w:t>1, 3</w:t>
            </w:r>
          </w:p>
        </w:tc>
      </w:tr>
    </w:tbl>
    <w:p w14:paraId="522967D5" w14:textId="77777777" w:rsidR="009E0EC1" w:rsidRPr="009E0EC1" w:rsidRDefault="009E0EC1" w:rsidP="00995F18">
      <w:pPr>
        <w:rPr>
          <w:rFonts w:cs="Arial"/>
          <w:b/>
          <w:color w:val="17365D" w:themeColor="text2" w:themeShade="BF"/>
          <w:sz w:val="20"/>
          <w:szCs w:val="20"/>
          <w:u w:val="single"/>
        </w:rPr>
      </w:pPr>
    </w:p>
    <w:p w14:paraId="2A7D5533" w14:textId="2DDB53C5" w:rsidR="00E66558" w:rsidRPr="009E0EC1" w:rsidRDefault="009D71E8" w:rsidP="00995F18">
      <w:pPr>
        <w:rPr>
          <w:rFonts w:cs="Arial"/>
          <w:b/>
          <w:color w:val="17365D" w:themeColor="text2" w:themeShade="BF"/>
          <w:sz w:val="20"/>
          <w:szCs w:val="20"/>
          <w:u w:val="single"/>
        </w:rPr>
      </w:pPr>
      <w:r w:rsidRPr="009E0EC1">
        <w:rPr>
          <w:rFonts w:cs="Arial"/>
          <w:b/>
          <w:color w:val="17365D" w:themeColor="text2" w:themeShade="BF"/>
          <w:sz w:val="20"/>
          <w:szCs w:val="20"/>
          <w:u w:val="single"/>
        </w:rPr>
        <w:t>Wider strategies (for example, related to attendance, behaviour, wellbeing)</w:t>
      </w:r>
    </w:p>
    <w:p w14:paraId="77B92B7C" w14:textId="6A2E0856" w:rsidR="00995F18" w:rsidRPr="009E0EC1" w:rsidRDefault="00995F18" w:rsidP="00995F18">
      <w:pPr>
        <w:rPr>
          <w:rFonts w:cs="Arial"/>
          <w:b/>
          <w:color w:val="17365D" w:themeColor="text2" w:themeShade="BF"/>
          <w:sz w:val="20"/>
          <w:szCs w:val="20"/>
          <w:u w:val="single"/>
        </w:rPr>
      </w:pPr>
      <w:r w:rsidRPr="009E0EC1">
        <w:rPr>
          <w:rFonts w:cs="Arial"/>
          <w:b/>
          <w:color w:val="17365D" w:themeColor="text2" w:themeShade="BF"/>
          <w:sz w:val="20"/>
          <w:szCs w:val="20"/>
          <w:u w:val="single"/>
        </w:rPr>
        <w:t>Budgeted Cost £</w:t>
      </w:r>
      <w:r w:rsidR="00EA35A6" w:rsidRPr="009E0EC1">
        <w:rPr>
          <w:rFonts w:cs="Arial"/>
          <w:b/>
          <w:color w:val="17365D" w:themeColor="text2" w:themeShade="BF"/>
          <w:sz w:val="20"/>
          <w:szCs w:val="20"/>
          <w:u w:val="single"/>
        </w:rPr>
        <w:t>66,286.00</w:t>
      </w:r>
    </w:p>
    <w:tbl>
      <w:tblPr>
        <w:tblW w:w="5000" w:type="pct"/>
        <w:tblCellMar>
          <w:left w:w="10" w:type="dxa"/>
          <w:right w:w="10" w:type="dxa"/>
        </w:tblCellMar>
        <w:tblLook w:val="04A0" w:firstRow="1" w:lastRow="0" w:firstColumn="1" w:lastColumn="0" w:noHBand="0" w:noVBand="1"/>
      </w:tblPr>
      <w:tblGrid>
        <w:gridCol w:w="2708"/>
        <w:gridCol w:w="4226"/>
        <w:gridCol w:w="2552"/>
      </w:tblGrid>
      <w:tr w:rsidR="00E66558" w:rsidRPr="009E0EC1" w14:paraId="2A7D5537"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9E0EC1" w:rsidRDefault="009D71E8">
            <w:pPr>
              <w:pStyle w:val="TableHeader"/>
              <w:jc w:val="left"/>
              <w:rPr>
                <w:rFonts w:cs="Arial"/>
                <w:sz w:val="20"/>
                <w:szCs w:val="20"/>
              </w:rPr>
            </w:pPr>
            <w:r w:rsidRPr="009E0EC1">
              <w:rPr>
                <w:rFonts w:cs="Arial"/>
                <w:sz w:val="20"/>
                <w:szCs w:val="20"/>
              </w:rPr>
              <w:t>Activity</w:t>
            </w:r>
          </w:p>
        </w:tc>
        <w:tc>
          <w:tcPr>
            <w:tcW w:w="42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9E0EC1" w:rsidRDefault="009D71E8">
            <w:pPr>
              <w:pStyle w:val="TableHeader"/>
              <w:jc w:val="left"/>
              <w:rPr>
                <w:rFonts w:cs="Arial"/>
                <w:sz w:val="20"/>
                <w:szCs w:val="20"/>
              </w:rPr>
            </w:pPr>
            <w:r w:rsidRPr="009E0EC1">
              <w:rPr>
                <w:rFonts w:cs="Arial"/>
                <w:sz w:val="20"/>
                <w:szCs w:val="20"/>
              </w:rPr>
              <w:t>Evidence that supports this approach</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9E0EC1" w:rsidRDefault="009D71E8">
            <w:pPr>
              <w:pStyle w:val="TableHeader"/>
              <w:jc w:val="left"/>
              <w:rPr>
                <w:rFonts w:cs="Arial"/>
                <w:sz w:val="20"/>
                <w:szCs w:val="20"/>
              </w:rPr>
            </w:pPr>
            <w:r w:rsidRPr="009E0EC1">
              <w:rPr>
                <w:rFonts w:cs="Arial"/>
                <w:sz w:val="20"/>
                <w:szCs w:val="20"/>
              </w:rPr>
              <w:t>Challenge number(s) addressed</w:t>
            </w:r>
          </w:p>
        </w:tc>
      </w:tr>
      <w:tr w:rsidR="00E66558" w:rsidRPr="009E0EC1" w14:paraId="2A7D553F"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393D" w14:textId="77777777" w:rsidR="00C763BC" w:rsidRPr="009E0EC1" w:rsidRDefault="00AE256F" w:rsidP="00AE256F">
            <w:pPr>
              <w:pStyle w:val="TableRow"/>
              <w:rPr>
                <w:rFonts w:cs="Arial"/>
                <w:b/>
                <w:sz w:val="20"/>
                <w:szCs w:val="20"/>
                <w:u w:val="single"/>
              </w:rPr>
            </w:pPr>
            <w:r w:rsidRPr="009E0EC1">
              <w:rPr>
                <w:rFonts w:cs="Arial"/>
                <w:b/>
                <w:sz w:val="20"/>
                <w:szCs w:val="20"/>
                <w:u w:val="single"/>
              </w:rPr>
              <w:t>Place 2 Be</w:t>
            </w:r>
            <w:r w:rsidR="00C763BC" w:rsidRPr="009E0EC1">
              <w:rPr>
                <w:rFonts w:cs="Arial"/>
                <w:b/>
                <w:sz w:val="20"/>
                <w:szCs w:val="20"/>
                <w:u w:val="single"/>
              </w:rPr>
              <w:t>:</w:t>
            </w:r>
          </w:p>
          <w:p w14:paraId="771EF85D" w14:textId="299FAB8A" w:rsidR="00377AA3" w:rsidRPr="009E0EC1" w:rsidRDefault="00AE256F" w:rsidP="00377AA3">
            <w:pPr>
              <w:pStyle w:val="TableRow"/>
              <w:numPr>
                <w:ilvl w:val="0"/>
                <w:numId w:val="17"/>
              </w:numPr>
              <w:rPr>
                <w:rFonts w:cs="Arial"/>
                <w:b/>
                <w:sz w:val="20"/>
                <w:szCs w:val="20"/>
              </w:rPr>
            </w:pPr>
            <w:r w:rsidRPr="009E0EC1">
              <w:rPr>
                <w:rFonts w:cs="Arial"/>
                <w:b/>
                <w:sz w:val="20"/>
                <w:szCs w:val="20"/>
              </w:rPr>
              <w:t>1:1</w:t>
            </w:r>
            <w:r w:rsidR="00377AA3" w:rsidRPr="009E0EC1">
              <w:rPr>
                <w:rFonts w:cs="Arial"/>
                <w:b/>
                <w:sz w:val="20"/>
                <w:szCs w:val="20"/>
              </w:rPr>
              <w:t xml:space="preserve"> counselling </w:t>
            </w:r>
            <w:proofErr w:type="gramStart"/>
            <w:r w:rsidR="00377AA3" w:rsidRPr="009E0EC1">
              <w:rPr>
                <w:rFonts w:cs="Arial"/>
                <w:b/>
                <w:sz w:val="20"/>
                <w:szCs w:val="20"/>
              </w:rPr>
              <w:t>blocks</w:t>
            </w:r>
            <w:proofErr w:type="gramEnd"/>
          </w:p>
          <w:p w14:paraId="71B48719" w14:textId="77777777" w:rsidR="00C32E89" w:rsidRDefault="00377AA3" w:rsidP="00377AA3">
            <w:pPr>
              <w:pStyle w:val="TableRow"/>
              <w:numPr>
                <w:ilvl w:val="0"/>
                <w:numId w:val="17"/>
              </w:numPr>
              <w:rPr>
                <w:rFonts w:cs="Arial"/>
                <w:b/>
                <w:sz w:val="20"/>
                <w:szCs w:val="20"/>
              </w:rPr>
            </w:pPr>
            <w:r w:rsidRPr="009E0EC1">
              <w:rPr>
                <w:rFonts w:cs="Arial"/>
                <w:b/>
                <w:sz w:val="20"/>
                <w:szCs w:val="20"/>
              </w:rPr>
              <w:t>D</w:t>
            </w:r>
            <w:r w:rsidR="00AE256F" w:rsidRPr="009E0EC1">
              <w:rPr>
                <w:rFonts w:cs="Arial"/>
                <w:b/>
                <w:sz w:val="20"/>
                <w:szCs w:val="20"/>
              </w:rPr>
              <w:t>rop in</w:t>
            </w:r>
            <w:r w:rsidR="0009143B" w:rsidRPr="009E0EC1">
              <w:rPr>
                <w:rFonts w:cs="Arial"/>
                <w:b/>
                <w:sz w:val="20"/>
                <w:szCs w:val="20"/>
              </w:rPr>
              <w:t xml:space="preserve"> (Place 2 Talk)</w:t>
            </w:r>
          </w:p>
          <w:p w14:paraId="46C11ED7" w14:textId="4328D435" w:rsidR="00377AA3" w:rsidRPr="009E0EC1" w:rsidRDefault="00C32E89" w:rsidP="00377AA3">
            <w:pPr>
              <w:pStyle w:val="TableRow"/>
              <w:numPr>
                <w:ilvl w:val="0"/>
                <w:numId w:val="17"/>
              </w:numPr>
              <w:rPr>
                <w:rFonts w:cs="Arial"/>
                <w:b/>
                <w:sz w:val="20"/>
                <w:szCs w:val="20"/>
              </w:rPr>
            </w:pPr>
            <w:r>
              <w:rPr>
                <w:rFonts w:cs="Arial"/>
                <w:b/>
                <w:sz w:val="20"/>
                <w:szCs w:val="20"/>
              </w:rPr>
              <w:t>F</w:t>
            </w:r>
            <w:r w:rsidR="00AE256F" w:rsidRPr="009E0EC1">
              <w:rPr>
                <w:rFonts w:cs="Arial"/>
                <w:b/>
                <w:sz w:val="20"/>
                <w:szCs w:val="20"/>
              </w:rPr>
              <w:t xml:space="preserve">amily support </w:t>
            </w:r>
            <w:r w:rsidR="0009143B" w:rsidRPr="009E0EC1">
              <w:rPr>
                <w:rFonts w:cs="Arial"/>
                <w:b/>
                <w:sz w:val="20"/>
                <w:szCs w:val="20"/>
              </w:rPr>
              <w:t>(PIPT)</w:t>
            </w:r>
            <w:r>
              <w:rPr>
                <w:rFonts w:cs="Arial"/>
                <w:b/>
                <w:sz w:val="20"/>
                <w:szCs w:val="20"/>
              </w:rPr>
              <w:t xml:space="preserve"> – parent and child counselling together</w:t>
            </w:r>
          </w:p>
          <w:p w14:paraId="0D7BE1C7" w14:textId="2CC5FD22" w:rsidR="0009143B" w:rsidRPr="009E0EC1" w:rsidRDefault="00377AA3" w:rsidP="00377AA3">
            <w:pPr>
              <w:pStyle w:val="TableRow"/>
              <w:numPr>
                <w:ilvl w:val="0"/>
                <w:numId w:val="17"/>
              </w:numPr>
              <w:rPr>
                <w:rFonts w:cs="Arial"/>
                <w:b/>
                <w:sz w:val="20"/>
                <w:szCs w:val="20"/>
              </w:rPr>
            </w:pPr>
            <w:r w:rsidRPr="009E0EC1">
              <w:rPr>
                <w:rFonts w:cs="Arial"/>
                <w:b/>
                <w:sz w:val="20"/>
                <w:szCs w:val="20"/>
              </w:rPr>
              <w:t xml:space="preserve">Group </w:t>
            </w:r>
            <w:r w:rsidR="00AE256F" w:rsidRPr="009E0EC1">
              <w:rPr>
                <w:rFonts w:cs="Arial"/>
                <w:b/>
                <w:sz w:val="20"/>
                <w:szCs w:val="20"/>
              </w:rPr>
              <w:t>counselling</w:t>
            </w:r>
          </w:p>
          <w:p w14:paraId="45E7C864" w14:textId="77777777" w:rsidR="003F0B3A" w:rsidRPr="009E0EC1" w:rsidRDefault="003F0B3A" w:rsidP="00AE256F">
            <w:pPr>
              <w:pStyle w:val="TableRow"/>
              <w:rPr>
                <w:rFonts w:cs="Arial"/>
                <w:b/>
                <w:sz w:val="20"/>
                <w:szCs w:val="20"/>
              </w:rPr>
            </w:pPr>
          </w:p>
          <w:p w14:paraId="1DA43797" w14:textId="77777777" w:rsidR="00EB3152" w:rsidRPr="009E0EC1" w:rsidRDefault="0009143B" w:rsidP="00CF6965">
            <w:pPr>
              <w:pStyle w:val="TableRow"/>
              <w:rPr>
                <w:rFonts w:cs="Arial"/>
                <w:b/>
                <w:sz w:val="20"/>
                <w:szCs w:val="20"/>
              </w:rPr>
            </w:pPr>
            <w:r w:rsidRPr="009E0EC1">
              <w:rPr>
                <w:rFonts w:cs="Arial"/>
                <w:b/>
                <w:sz w:val="20"/>
                <w:szCs w:val="20"/>
              </w:rPr>
              <w:t>Whole</w:t>
            </w:r>
            <w:r w:rsidR="00AE256F" w:rsidRPr="009E0EC1">
              <w:rPr>
                <w:rFonts w:cs="Arial"/>
                <w:b/>
                <w:sz w:val="20"/>
                <w:szCs w:val="20"/>
              </w:rPr>
              <w:t xml:space="preserve"> school</w:t>
            </w:r>
            <w:r w:rsidRPr="009E0EC1">
              <w:rPr>
                <w:rFonts w:cs="Arial"/>
                <w:b/>
                <w:sz w:val="20"/>
                <w:szCs w:val="20"/>
              </w:rPr>
              <w:t>, class</w:t>
            </w:r>
            <w:r w:rsidR="00AE256F" w:rsidRPr="009E0EC1">
              <w:rPr>
                <w:rFonts w:cs="Arial"/>
                <w:b/>
                <w:sz w:val="20"/>
                <w:szCs w:val="20"/>
              </w:rPr>
              <w:t xml:space="preserve"> and small group initiatives linked to wellbeing and mental health.</w:t>
            </w:r>
          </w:p>
          <w:p w14:paraId="2A7D553C" w14:textId="27EF2D29" w:rsidR="003F0B3A" w:rsidRPr="009E0EC1" w:rsidRDefault="003F0B3A" w:rsidP="00CF6965">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D818" w14:textId="77777777" w:rsidR="00C32E89" w:rsidRDefault="0008118B">
            <w:pPr>
              <w:pStyle w:val="TableRowCentered"/>
              <w:jc w:val="left"/>
              <w:rPr>
                <w:rFonts w:cs="Arial"/>
                <w:sz w:val="20"/>
              </w:rPr>
            </w:pPr>
            <w:r w:rsidRPr="009E0EC1">
              <w:rPr>
                <w:rFonts w:cs="Arial"/>
                <w:sz w:val="20"/>
              </w:rPr>
              <w:t>Referrals to mental health services</w:t>
            </w:r>
            <w:r w:rsidR="00EB3152" w:rsidRPr="009E0EC1">
              <w:rPr>
                <w:rFonts w:cs="Arial"/>
                <w:sz w:val="20"/>
              </w:rPr>
              <w:t xml:space="preserve"> </w:t>
            </w:r>
            <w:r w:rsidR="003F0B3A" w:rsidRPr="009E0EC1">
              <w:rPr>
                <w:rFonts w:cs="Arial"/>
                <w:sz w:val="20"/>
              </w:rPr>
              <w:t xml:space="preserve">continue to increase and a large proportion of children in school classed as disadvantaged are accessing support in this area at different levels. </w:t>
            </w:r>
          </w:p>
          <w:p w14:paraId="1297C623" w14:textId="2DD186A0" w:rsidR="00EF21E1" w:rsidRDefault="00C32E89">
            <w:pPr>
              <w:pStyle w:val="TableRowCentered"/>
              <w:jc w:val="left"/>
              <w:rPr>
                <w:rFonts w:cs="Arial"/>
                <w:sz w:val="20"/>
              </w:rPr>
            </w:pPr>
            <w:r>
              <w:rPr>
                <w:rFonts w:cs="Arial"/>
                <w:sz w:val="20"/>
              </w:rPr>
              <w:t>Child mental health and wellbeing has</w:t>
            </w:r>
            <w:r w:rsidR="00377AA3" w:rsidRPr="009E0EC1">
              <w:rPr>
                <w:rFonts w:cs="Arial"/>
                <w:sz w:val="20"/>
              </w:rPr>
              <w:t xml:space="preserve"> been identified as having an impact on attendance and punctuality issues. </w:t>
            </w:r>
          </w:p>
          <w:p w14:paraId="6D7D959B" w14:textId="28EC76D6" w:rsidR="00E66558" w:rsidRPr="009E0EC1" w:rsidRDefault="00377AA3">
            <w:pPr>
              <w:pStyle w:val="TableRowCentered"/>
              <w:jc w:val="left"/>
              <w:rPr>
                <w:rFonts w:cs="Arial"/>
                <w:sz w:val="20"/>
              </w:rPr>
            </w:pPr>
            <w:r w:rsidRPr="009E0EC1">
              <w:rPr>
                <w:rFonts w:cs="Arial"/>
                <w:sz w:val="20"/>
              </w:rPr>
              <w:t>T</w:t>
            </w:r>
            <w:r w:rsidR="00EB3152" w:rsidRPr="009E0EC1">
              <w:rPr>
                <w:rFonts w:cs="Arial"/>
                <w:sz w:val="20"/>
              </w:rPr>
              <w:t>he strain on national services led to longer than usual wait times for access to much needed support.</w:t>
            </w:r>
            <w:r w:rsidR="009C448D" w:rsidRPr="009E0EC1">
              <w:rPr>
                <w:rFonts w:cs="Arial"/>
                <w:sz w:val="20"/>
              </w:rPr>
              <w:t xml:space="preserve"> Current wait times for support from CAMHS stands at </w:t>
            </w:r>
            <w:r w:rsidR="00EF21E1">
              <w:rPr>
                <w:rFonts w:cs="Arial"/>
                <w:sz w:val="20"/>
              </w:rPr>
              <w:t>33</w:t>
            </w:r>
            <w:r w:rsidR="009C448D" w:rsidRPr="009E0EC1">
              <w:rPr>
                <w:rFonts w:cs="Arial"/>
                <w:sz w:val="20"/>
              </w:rPr>
              <w:t xml:space="preserve"> weeks.</w:t>
            </w:r>
          </w:p>
          <w:p w14:paraId="56A618BB" w14:textId="77777777" w:rsidR="003F0B3A" w:rsidRDefault="003F0B3A" w:rsidP="00995F18">
            <w:pPr>
              <w:pStyle w:val="TableRowCentered"/>
              <w:jc w:val="left"/>
              <w:rPr>
                <w:rFonts w:cs="Arial"/>
                <w:sz w:val="20"/>
              </w:rPr>
            </w:pPr>
            <w:r w:rsidRPr="009E0EC1">
              <w:rPr>
                <w:rFonts w:cs="Arial"/>
                <w:sz w:val="20"/>
              </w:rPr>
              <w:t>Good mental health and wellbeing is a recognised precursor to good progress and productivity and work and school so it is vital to put in support in this area.</w:t>
            </w:r>
          </w:p>
          <w:p w14:paraId="1B6F0AE5" w14:textId="77777777" w:rsidR="00EF21E1" w:rsidRDefault="00EF21E1" w:rsidP="00995F18">
            <w:pPr>
              <w:pStyle w:val="TableRowCentered"/>
              <w:jc w:val="left"/>
              <w:rPr>
                <w:rFonts w:cs="Arial"/>
                <w:sz w:val="20"/>
              </w:rPr>
            </w:pPr>
          </w:p>
          <w:p w14:paraId="53E3BAC9" w14:textId="77777777" w:rsidR="00EF21E1" w:rsidRPr="00EF21E1" w:rsidRDefault="00EF21E1" w:rsidP="00995F18">
            <w:pPr>
              <w:pStyle w:val="TableRowCentered"/>
              <w:jc w:val="left"/>
              <w:rPr>
                <w:rFonts w:cs="Arial"/>
                <w:i/>
                <w:sz w:val="20"/>
              </w:rPr>
            </w:pPr>
            <w:r w:rsidRPr="00EF21E1">
              <w:rPr>
                <w:rFonts w:cs="Arial"/>
                <w:i/>
                <w:sz w:val="20"/>
              </w:rPr>
              <w:t>According to the EEF’s research, the average impact of successful SEL interventions is an additional four months’ progress over the course of a year.</w:t>
            </w:r>
          </w:p>
          <w:p w14:paraId="2A7D553D" w14:textId="5C0200C0" w:rsidR="00EF21E1" w:rsidRPr="009E0EC1" w:rsidRDefault="00EF21E1" w:rsidP="00995F18">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6AD6" w14:textId="2B8878AF" w:rsidR="00265BAE" w:rsidRPr="009E0EC1" w:rsidRDefault="00265BAE">
            <w:pPr>
              <w:pStyle w:val="TableRowCentered"/>
              <w:jc w:val="left"/>
              <w:rPr>
                <w:rFonts w:cs="Arial"/>
                <w:b/>
                <w:sz w:val="20"/>
              </w:rPr>
            </w:pPr>
            <w:r w:rsidRPr="009E0EC1">
              <w:rPr>
                <w:rFonts w:cs="Arial"/>
                <w:b/>
                <w:sz w:val="20"/>
              </w:rPr>
              <w:t xml:space="preserve">1, </w:t>
            </w:r>
            <w:r w:rsidR="00DC0060">
              <w:rPr>
                <w:rFonts w:cs="Arial"/>
                <w:b/>
                <w:sz w:val="20"/>
              </w:rPr>
              <w:t xml:space="preserve">2, </w:t>
            </w:r>
            <w:r w:rsidRPr="009E0EC1">
              <w:rPr>
                <w:rFonts w:cs="Arial"/>
                <w:b/>
                <w:sz w:val="20"/>
              </w:rPr>
              <w:t>3, 5</w:t>
            </w:r>
          </w:p>
          <w:p w14:paraId="15E2DFF8" w14:textId="77777777" w:rsidR="00265BAE" w:rsidRPr="009E0EC1" w:rsidRDefault="00265BAE">
            <w:pPr>
              <w:pStyle w:val="TableRowCentered"/>
              <w:jc w:val="left"/>
              <w:rPr>
                <w:rFonts w:cs="Arial"/>
                <w:b/>
                <w:sz w:val="20"/>
              </w:rPr>
            </w:pPr>
          </w:p>
          <w:p w14:paraId="2A7D553E" w14:textId="76EDF93A" w:rsidR="00E66558" w:rsidRPr="009E0EC1" w:rsidRDefault="00E66558">
            <w:pPr>
              <w:pStyle w:val="TableRowCentered"/>
              <w:jc w:val="left"/>
              <w:rPr>
                <w:rFonts w:cs="Arial"/>
                <w:b/>
                <w:sz w:val="20"/>
              </w:rPr>
            </w:pPr>
          </w:p>
        </w:tc>
      </w:tr>
      <w:tr w:rsidR="00CF6965" w:rsidRPr="009E0EC1" w14:paraId="599A5BD6"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90C5" w14:textId="77777777" w:rsidR="00C763BC" w:rsidRPr="009E0EC1" w:rsidRDefault="00CF6965" w:rsidP="00AE256F">
            <w:pPr>
              <w:pStyle w:val="TableRow"/>
              <w:rPr>
                <w:rFonts w:cs="Arial"/>
                <w:b/>
                <w:sz w:val="20"/>
                <w:szCs w:val="20"/>
                <w:u w:val="single"/>
              </w:rPr>
            </w:pPr>
            <w:r w:rsidRPr="009E0EC1">
              <w:rPr>
                <w:rFonts w:cs="Arial"/>
                <w:b/>
                <w:sz w:val="20"/>
                <w:szCs w:val="20"/>
                <w:u w:val="single"/>
              </w:rPr>
              <w:t>Early Help:</w:t>
            </w:r>
          </w:p>
          <w:p w14:paraId="4CC3A9E2" w14:textId="77777777" w:rsidR="003F0B3A" w:rsidRPr="009E0EC1" w:rsidRDefault="00CF6965" w:rsidP="00AE256F">
            <w:pPr>
              <w:pStyle w:val="TableRow"/>
              <w:rPr>
                <w:rFonts w:cs="Arial"/>
                <w:b/>
                <w:sz w:val="20"/>
                <w:szCs w:val="20"/>
              </w:rPr>
            </w:pPr>
            <w:r w:rsidRPr="009E0EC1">
              <w:rPr>
                <w:rFonts w:cs="Arial"/>
                <w:b/>
                <w:sz w:val="20"/>
                <w:szCs w:val="20"/>
              </w:rPr>
              <w:t xml:space="preserve">Support for parents and young people on the edge of social care due to disadvantage and the </w:t>
            </w:r>
            <w:r w:rsidRPr="009E0EC1">
              <w:rPr>
                <w:rFonts w:cs="Arial"/>
                <w:b/>
                <w:sz w:val="20"/>
                <w:szCs w:val="20"/>
              </w:rPr>
              <w:lastRenderedPageBreak/>
              <w:t xml:space="preserve">impact of the cost of living crisis. </w:t>
            </w:r>
          </w:p>
          <w:p w14:paraId="3B0E5758" w14:textId="77777777" w:rsidR="003F0B3A" w:rsidRPr="009E0EC1" w:rsidRDefault="003F0B3A" w:rsidP="00AE256F">
            <w:pPr>
              <w:pStyle w:val="TableRow"/>
              <w:rPr>
                <w:rFonts w:cs="Arial"/>
                <w:b/>
                <w:sz w:val="20"/>
                <w:szCs w:val="20"/>
              </w:rPr>
            </w:pPr>
          </w:p>
          <w:p w14:paraId="25DB80BD" w14:textId="09591F31" w:rsidR="00CF6965" w:rsidRPr="009E0EC1" w:rsidRDefault="00CF6965" w:rsidP="00AE256F">
            <w:pPr>
              <w:pStyle w:val="TableRow"/>
              <w:rPr>
                <w:rFonts w:cs="Arial"/>
                <w:b/>
                <w:sz w:val="20"/>
                <w:szCs w:val="20"/>
              </w:rPr>
            </w:pPr>
            <w:r w:rsidRPr="009E0EC1">
              <w:rPr>
                <w:rFonts w:cs="Arial"/>
                <w:b/>
                <w:sz w:val="20"/>
                <w:szCs w:val="20"/>
              </w:rPr>
              <w:t>Access to in school support, universal Early Help Plans, signposting to support agencies. 1 day per week.</w:t>
            </w:r>
          </w:p>
          <w:p w14:paraId="4BFA3983" w14:textId="18238615" w:rsidR="003F0B3A" w:rsidRPr="009E0EC1" w:rsidRDefault="003F0B3A" w:rsidP="00AE256F">
            <w:pPr>
              <w:pStyle w:val="TableRow"/>
              <w:rPr>
                <w:rFonts w:cs="Arial"/>
                <w:b/>
                <w:sz w:val="20"/>
                <w:szCs w:val="20"/>
              </w:rPr>
            </w:pP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92AB" w14:textId="4E63AD03" w:rsidR="00C763BC" w:rsidRPr="009E0EC1" w:rsidRDefault="00CF6965">
            <w:pPr>
              <w:pStyle w:val="TableRowCentered"/>
              <w:jc w:val="left"/>
              <w:rPr>
                <w:rFonts w:cs="Arial"/>
                <w:sz w:val="20"/>
              </w:rPr>
            </w:pPr>
            <w:r w:rsidRPr="009E0EC1">
              <w:rPr>
                <w:rFonts w:cs="Arial"/>
                <w:sz w:val="20"/>
              </w:rPr>
              <w:lastRenderedPageBreak/>
              <w:t xml:space="preserve">The impact of the cost of living crisis </w:t>
            </w:r>
            <w:r w:rsidR="00C32E89">
              <w:rPr>
                <w:rFonts w:cs="Arial"/>
                <w:sz w:val="20"/>
              </w:rPr>
              <w:t>has continued to be</w:t>
            </w:r>
            <w:r w:rsidRPr="009E0EC1">
              <w:rPr>
                <w:rFonts w:cs="Arial"/>
                <w:sz w:val="20"/>
              </w:rPr>
              <w:t xml:space="preserve"> seen significantly in school</w:t>
            </w:r>
            <w:r w:rsidR="00C32E89">
              <w:rPr>
                <w:rFonts w:cs="Arial"/>
                <w:sz w:val="20"/>
              </w:rPr>
              <w:t xml:space="preserve"> post-</w:t>
            </w:r>
            <w:proofErr w:type="spellStart"/>
            <w:r w:rsidR="00597A2A">
              <w:rPr>
                <w:rFonts w:cs="Arial"/>
                <w:sz w:val="20"/>
              </w:rPr>
              <w:t>c</w:t>
            </w:r>
            <w:r w:rsidR="00C32E89">
              <w:rPr>
                <w:rFonts w:cs="Arial"/>
                <w:sz w:val="20"/>
              </w:rPr>
              <w:t>ovid</w:t>
            </w:r>
            <w:proofErr w:type="spellEnd"/>
            <w:r w:rsidR="00C32E89">
              <w:rPr>
                <w:rFonts w:cs="Arial"/>
                <w:sz w:val="20"/>
              </w:rPr>
              <w:t xml:space="preserve"> and </w:t>
            </w:r>
            <w:r w:rsidR="00597A2A">
              <w:rPr>
                <w:rFonts w:cs="Arial"/>
                <w:sz w:val="20"/>
              </w:rPr>
              <w:t>y</w:t>
            </w:r>
            <w:r w:rsidR="00C32E89">
              <w:rPr>
                <w:rFonts w:cs="Arial"/>
                <w:sz w:val="20"/>
              </w:rPr>
              <w:t>ear on year we see an increased % of families who are accessing support for themselves and their children.</w:t>
            </w:r>
            <w:r w:rsidRPr="009E0EC1">
              <w:rPr>
                <w:rFonts w:cs="Arial"/>
                <w:sz w:val="20"/>
              </w:rPr>
              <w:t xml:space="preserve"> </w:t>
            </w:r>
          </w:p>
          <w:p w14:paraId="06157E0C" w14:textId="01913F2C" w:rsidR="00377AA3" w:rsidRPr="009E0EC1" w:rsidRDefault="00377AA3">
            <w:pPr>
              <w:pStyle w:val="TableRowCentered"/>
              <w:jc w:val="left"/>
              <w:rPr>
                <w:rFonts w:cs="Arial"/>
                <w:sz w:val="20"/>
              </w:rPr>
            </w:pPr>
          </w:p>
          <w:p w14:paraId="2F624A75" w14:textId="77777777" w:rsidR="00597A2A" w:rsidRDefault="00377AA3" w:rsidP="00597A2A">
            <w:pPr>
              <w:pStyle w:val="TableRowCentered"/>
              <w:jc w:val="left"/>
              <w:rPr>
                <w:rFonts w:cs="Arial"/>
                <w:sz w:val="20"/>
              </w:rPr>
            </w:pPr>
            <w:r w:rsidRPr="009E0EC1">
              <w:rPr>
                <w:rFonts w:cs="Arial"/>
                <w:sz w:val="20"/>
              </w:rPr>
              <w:lastRenderedPageBreak/>
              <w:t>Familial support an</w:t>
            </w:r>
            <w:r w:rsidR="00597A2A">
              <w:rPr>
                <w:rFonts w:cs="Arial"/>
                <w:sz w:val="20"/>
              </w:rPr>
              <w:t>d</w:t>
            </w:r>
            <w:r w:rsidRPr="009E0EC1">
              <w:rPr>
                <w:rFonts w:cs="Arial"/>
                <w:sz w:val="20"/>
              </w:rPr>
              <w:t xml:space="preserve"> access to services have been requested by families in our school community and led to the employment of an Early Help</w:t>
            </w:r>
            <w:r w:rsidR="00597A2A">
              <w:rPr>
                <w:rFonts w:cs="Arial"/>
                <w:sz w:val="20"/>
              </w:rPr>
              <w:t xml:space="preserve"> worker in the 2022/23 academic year. </w:t>
            </w:r>
          </w:p>
          <w:p w14:paraId="70922BC1" w14:textId="77777777" w:rsidR="00597A2A" w:rsidRDefault="00597A2A" w:rsidP="00597A2A">
            <w:pPr>
              <w:pStyle w:val="TableRowCentered"/>
              <w:jc w:val="left"/>
              <w:rPr>
                <w:rFonts w:cs="Arial"/>
                <w:sz w:val="20"/>
              </w:rPr>
            </w:pPr>
          </w:p>
          <w:p w14:paraId="58B4675E" w14:textId="47CD5471" w:rsidR="003F0B3A" w:rsidRDefault="00597A2A" w:rsidP="00597A2A">
            <w:pPr>
              <w:pStyle w:val="TableRowCentered"/>
              <w:jc w:val="left"/>
              <w:rPr>
                <w:rFonts w:cs="Arial"/>
                <w:sz w:val="20"/>
              </w:rPr>
            </w:pPr>
            <w:r>
              <w:rPr>
                <w:rFonts w:cs="Arial"/>
                <w:sz w:val="20"/>
              </w:rPr>
              <w:t>Continued and growing access has led to school securing an additional SLA in school to support families and children</w:t>
            </w:r>
            <w:r w:rsidR="00377AA3" w:rsidRPr="009E0EC1">
              <w:rPr>
                <w:rFonts w:cs="Arial"/>
                <w:sz w:val="20"/>
              </w:rPr>
              <w:t>.</w:t>
            </w:r>
          </w:p>
          <w:p w14:paraId="0CAD200A" w14:textId="77777777" w:rsidR="00597A2A" w:rsidRPr="009E0EC1" w:rsidRDefault="00597A2A" w:rsidP="00597A2A">
            <w:pPr>
              <w:pStyle w:val="TableRowCentered"/>
              <w:jc w:val="left"/>
              <w:rPr>
                <w:rFonts w:cs="Arial"/>
                <w:sz w:val="20"/>
              </w:rPr>
            </w:pPr>
          </w:p>
          <w:p w14:paraId="66E334E0" w14:textId="77777777" w:rsidR="00377AA3" w:rsidRDefault="00E2534C" w:rsidP="00995F18">
            <w:pPr>
              <w:pStyle w:val="TableRowCentered"/>
              <w:jc w:val="left"/>
              <w:rPr>
                <w:rFonts w:cs="Arial"/>
                <w:sz w:val="20"/>
              </w:rPr>
            </w:pPr>
            <w:r w:rsidRPr="009E0EC1">
              <w:rPr>
                <w:rFonts w:cs="Arial"/>
                <w:sz w:val="20"/>
              </w:rPr>
              <w:t>This support includes holding level 1 plans</w:t>
            </w:r>
            <w:r w:rsidR="00C763BC" w:rsidRPr="009E0EC1">
              <w:rPr>
                <w:rFonts w:cs="Arial"/>
                <w:sz w:val="20"/>
              </w:rPr>
              <w:t xml:space="preserve"> in school, access to an Early Help worker on site one day per week, </w:t>
            </w:r>
            <w:r w:rsidR="00377AA3" w:rsidRPr="009E0EC1">
              <w:rPr>
                <w:rFonts w:cs="Arial"/>
                <w:sz w:val="20"/>
              </w:rPr>
              <w:t>access to a DWP worker 1 x per term, access to HAF programmes during school holidays, signposting and advice as well as referrals to other services.</w:t>
            </w:r>
          </w:p>
          <w:p w14:paraId="597D36DF" w14:textId="03296A64" w:rsidR="00597A2A" w:rsidRPr="009E0EC1" w:rsidRDefault="00597A2A" w:rsidP="00995F18">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1DC24" w14:textId="4CCC1CF2" w:rsidR="00265BAE" w:rsidRPr="009E0EC1" w:rsidRDefault="00265BAE">
            <w:pPr>
              <w:pStyle w:val="TableRowCentered"/>
              <w:jc w:val="left"/>
              <w:rPr>
                <w:rFonts w:cs="Arial"/>
                <w:b/>
                <w:sz w:val="20"/>
              </w:rPr>
            </w:pPr>
            <w:r w:rsidRPr="009E0EC1">
              <w:rPr>
                <w:rFonts w:cs="Arial"/>
                <w:b/>
                <w:sz w:val="20"/>
              </w:rPr>
              <w:lastRenderedPageBreak/>
              <w:t xml:space="preserve">1, </w:t>
            </w:r>
            <w:r w:rsidR="00DC0060">
              <w:rPr>
                <w:rFonts w:cs="Arial"/>
                <w:b/>
                <w:sz w:val="20"/>
              </w:rPr>
              <w:t xml:space="preserve">2, </w:t>
            </w:r>
            <w:r w:rsidRPr="009E0EC1">
              <w:rPr>
                <w:rFonts w:cs="Arial"/>
                <w:b/>
                <w:sz w:val="20"/>
              </w:rPr>
              <w:t>3, 4, 5</w:t>
            </w:r>
          </w:p>
          <w:p w14:paraId="2E0A8B3F" w14:textId="77777777" w:rsidR="00265BAE" w:rsidRPr="009E0EC1" w:rsidRDefault="00265BAE">
            <w:pPr>
              <w:pStyle w:val="TableRowCentered"/>
              <w:jc w:val="left"/>
              <w:rPr>
                <w:rFonts w:cs="Arial"/>
                <w:b/>
                <w:sz w:val="20"/>
              </w:rPr>
            </w:pPr>
          </w:p>
          <w:p w14:paraId="33AEF283" w14:textId="1ACAF38C" w:rsidR="00CF6965" w:rsidRPr="009E0EC1" w:rsidRDefault="00CF6965">
            <w:pPr>
              <w:pStyle w:val="TableRowCentered"/>
              <w:jc w:val="left"/>
              <w:rPr>
                <w:rFonts w:cs="Arial"/>
                <w:b/>
                <w:sz w:val="20"/>
              </w:rPr>
            </w:pPr>
          </w:p>
        </w:tc>
      </w:tr>
      <w:tr w:rsidR="00597A2A" w:rsidRPr="009E0EC1" w14:paraId="6F660626"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FD40" w14:textId="0CDD148F" w:rsidR="00597A2A" w:rsidRPr="009E0EC1" w:rsidRDefault="00597A2A" w:rsidP="00597A2A">
            <w:pPr>
              <w:pStyle w:val="TableRow"/>
              <w:rPr>
                <w:rFonts w:cs="Arial"/>
                <w:b/>
                <w:sz w:val="20"/>
                <w:szCs w:val="20"/>
                <w:u w:val="single"/>
              </w:rPr>
            </w:pPr>
            <w:r w:rsidRPr="00B77183">
              <w:rPr>
                <w:rFonts w:cs="Arial"/>
                <w:b/>
                <w:sz w:val="20"/>
                <w:szCs w:val="20"/>
              </w:rPr>
              <w:t>To fund access to a wide a range of learning opportunities and experiences, including, after school clubs, music tuition and partially funded access to residential educational visits</w:t>
            </w:r>
            <w:r>
              <w:rPr>
                <w:rFonts w:cs="Arial"/>
                <w:b/>
                <w:sz w:val="20"/>
                <w:szCs w:val="20"/>
              </w:rPr>
              <w:t xml:space="preserve"> (cultural capital)</w:t>
            </w:r>
            <w:r w:rsidRPr="00B77183">
              <w:rPr>
                <w:rFonts w:cs="Arial"/>
                <w:b/>
                <w:sz w:val="20"/>
                <w:szCs w:val="20"/>
              </w:rPr>
              <w:t>.</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7816" w14:textId="77777777" w:rsidR="00597A2A" w:rsidRDefault="00597A2A" w:rsidP="00597A2A">
            <w:pPr>
              <w:pStyle w:val="TableRowCentered"/>
              <w:jc w:val="left"/>
              <w:rPr>
                <w:rFonts w:cs="Arial"/>
                <w:sz w:val="20"/>
              </w:rPr>
            </w:pPr>
            <w:r w:rsidRPr="00B77183">
              <w:rPr>
                <w:rFonts w:cs="Arial"/>
                <w:sz w:val="20"/>
                <w:u w:val="single"/>
              </w:rPr>
              <w:t>EEF Research finds:</w:t>
            </w:r>
            <w:r>
              <w:rPr>
                <w:rFonts w:cs="Arial"/>
                <w:sz w:val="20"/>
              </w:rPr>
              <w:t xml:space="preserve"> </w:t>
            </w:r>
            <w:r w:rsidRPr="00B77183">
              <w:rPr>
                <w:rFonts w:cs="Arial"/>
                <w:i/>
                <w:sz w:val="20"/>
              </w:rPr>
              <w:t>Children are given wider opportunities for learning outside of the classroom environment without the constraints of family financial difficulties. Funded opportunities lead to higher levels of engagement and progress in curriculum areas.</w:t>
            </w:r>
          </w:p>
          <w:p w14:paraId="478D9811" w14:textId="77777777" w:rsidR="00597A2A" w:rsidRDefault="00597A2A" w:rsidP="00597A2A">
            <w:pPr>
              <w:pStyle w:val="TableRowCentered"/>
              <w:ind w:left="0"/>
              <w:jc w:val="left"/>
              <w:rPr>
                <w:rFonts w:cs="Arial"/>
                <w:i/>
                <w:sz w:val="20"/>
              </w:rPr>
            </w:pPr>
            <w:r w:rsidRPr="00B77183">
              <w:rPr>
                <w:rFonts w:cs="Arial"/>
                <w:i/>
                <w:sz w:val="20"/>
              </w:rPr>
              <w:t>Evidence indicates that outdoor adventure learning may have positive impacts on motivation and teamwork.</w:t>
            </w:r>
          </w:p>
          <w:p w14:paraId="1E0FA73C" w14:textId="77777777" w:rsidR="00597A2A" w:rsidRDefault="00597A2A" w:rsidP="00597A2A">
            <w:pPr>
              <w:pStyle w:val="TableRowCentered"/>
              <w:ind w:left="0"/>
              <w:jc w:val="left"/>
              <w:rPr>
                <w:rFonts w:cs="Arial"/>
                <w:i/>
                <w:sz w:val="20"/>
              </w:rPr>
            </w:pPr>
          </w:p>
          <w:p w14:paraId="598F6137" w14:textId="77777777" w:rsidR="00597A2A" w:rsidRDefault="00597A2A" w:rsidP="00597A2A">
            <w:pPr>
              <w:pStyle w:val="TableRowCentered"/>
              <w:ind w:left="0"/>
              <w:jc w:val="left"/>
              <w:rPr>
                <w:rFonts w:cs="Arial"/>
                <w:sz w:val="20"/>
              </w:rPr>
            </w:pPr>
            <w:r>
              <w:rPr>
                <w:rFonts w:cs="Arial"/>
                <w:sz w:val="20"/>
              </w:rPr>
              <w:t>Residential visits form a rite of passage for many upper key stage 2 children and as such plays</w:t>
            </w:r>
            <w:r w:rsidRPr="00A65BDE">
              <w:rPr>
                <w:rFonts w:cs="Arial"/>
                <w:sz w:val="20"/>
              </w:rPr>
              <w:t xml:space="preserve"> an important part of the wider school experience,</w:t>
            </w:r>
            <w:r>
              <w:rPr>
                <w:rFonts w:cs="Arial"/>
                <w:sz w:val="20"/>
              </w:rPr>
              <w:t xml:space="preserve"> </w:t>
            </w:r>
            <w:r w:rsidRPr="00A65BDE">
              <w:rPr>
                <w:rFonts w:cs="Arial"/>
                <w:sz w:val="20"/>
              </w:rPr>
              <w:t xml:space="preserve">especially for children whose </w:t>
            </w:r>
            <w:r>
              <w:rPr>
                <w:rFonts w:cs="Arial"/>
                <w:sz w:val="20"/>
              </w:rPr>
              <w:t>levels of</w:t>
            </w:r>
            <w:r w:rsidRPr="00A65BDE">
              <w:rPr>
                <w:rFonts w:cs="Arial"/>
                <w:sz w:val="20"/>
              </w:rPr>
              <w:t xml:space="preserve"> deprivation may mean that they </w:t>
            </w:r>
            <w:r>
              <w:rPr>
                <w:rFonts w:cs="Arial"/>
                <w:sz w:val="20"/>
              </w:rPr>
              <w:t>would not usually have access to such experiences.</w:t>
            </w:r>
          </w:p>
          <w:p w14:paraId="6C917290" w14:textId="77777777" w:rsidR="00597A2A" w:rsidRPr="009E0EC1" w:rsidRDefault="00597A2A" w:rsidP="00597A2A">
            <w:pPr>
              <w:pStyle w:val="TableRowCentered"/>
              <w:ind w:left="0"/>
              <w:jc w:val="left"/>
              <w:rPr>
                <w:rFonts w:cs="Arial"/>
                <w:sz w:val="20"/>
              </w:rPr>
            </w:pPr>
          </w:p>
          <w:p w14:paraId="22E4FA9F" w14:textId="77777777" w:rsidR="00597A2A" w:rsidRPr="009E0EC1" w:rsidRDefault="00597A2A" w:rsidP="00597A2A">
            <w:pPr>
              <w:pStyle w:val="TableRowCentered"/>
              <w:jc w:val="left"/>
              <w:rPr>
                <w:rFonts w:cs="Arial"/>
                <w:sz w:val="20"/>
              </w:rPr>
            </w:pPr>
            <w:r w:rsidRPr="009E0EC1">
              <w:rPr>
                <w:rFonts w:cs="Arial"/>
                <w:sz w:val="20"/>
              </w:rPr>
              <w:t>To increase engagement and therefore attainment through a range of curriculum enrichment activities including:</w:t>
            </w:r>
          </w:p>
          <w:p w14:paraId="456F666D" w14:textId="77777777" w:rsidR="00597A2A" w:rsidRPr="009E0EC1" w:rsidRDefault="00597A2A" w:rsidP="00597A2A">
            <w:pPr>
              <w:pStyle w:val="TableRowCentered"/>
              <w:numPr>
                <w:ilvl w:val="0"/>
                <w:numId w:val="16"/>
              </w:numPr>
              <w:jc w:val="left"/>
              <w:rPr>
                <w:rFonts w:cs="Arial"/>
                <w:sz w:val="20"/>
              </w:rPr>
            </w:pPr>
            <w:r w:rsidRPr="009E0EC1">
              <w:rPr>
                <w:rFonts w:cs="Arial"/>
                <w:sz w:val="20"/>
              </w:rPr>
              <w:t>educational visits,</w:t>
            </w:r>
          </w:p>
          <w:p w14:paraId="5DB93412" w14:textId="77777777" w:rsidR="00597A2A" w:rsidRPr="009E0EC1" w:rsidRDefault="00597A2A" w:rsidP="00597A2A">
            <w:pPr>
              <w:pStyle w:val="TableRowCentered"/>
              <w:numPr>
                <w:ilvl w:val="0"/>
                <w:numId w:val="16"/>
              </w:numPr>
              <w:jc w:val="left"/>
              <w:rPr>
                <w:rFonts w:cs="Arial"/>
                <w:sz w:val="20"/>
              </w:rPr>
            </w:pPr>
            <w:r w:rsidRPr="009E0EC1">
              <w:rPr>
                <w:rFonts w:cs="Arial"/>
                <w:sz w:val="20"/>
              </w:rPr>
              <w:t>residential visits (Y5 and Y6)</w:t>
            </w:r>
          </w:p>
          <w:p w14:paraId="16FB753D" w14:textId="77777777" w:rsidR="00597A2A" w:rsidRDefault="00597A2A" w:rsidP="00597A2A">
            <w:pPr>
              <w:pStyle w:val="TableRowCentered"/>
              <w:jc w:val="left"/>
              <w:rPr>
                <w:rFonts w:cs="Arial"/>
                <w:sz w:val="20"/>
              </w:rPr>
            </w:pPr>
            <w:r w:rsidRPr="009E0EC1">
              <w:rPr>
                <w:rFonts w:cs="Arial"/>
                <w:sz w:val="20"/>
              </w:rPr>
              <w:t>clubs outside of school hours including music tuition and access to sports camps.</w:t>
            </w:r>
          </w:p>
          <w:p w14:paraId="410C7AD5" w14:textId="31F4CA23" w:rsidR="00597A2A" w:rsidRPr="009E0EC1" w:rsidRDefault="00597A2A" w:rsidP="00597A2A">
            <w:pPr>
              <w:pStyle w:val="TableRowCentered"/>
              <w:jc w:val="left"/>
              <w:rPr>
                <w:rFonts w:cs="Arial"/>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FC57A" w14:textId="77777777" w:rsidR="00597A2A" w:rsidRPr="009E0EC1" w:rsidRDefault="00597A2A" w:rsidP="00597A2A">
            <w:pPr>
              <w:pStyle w:val="TableRowCentered"/>
              <w:ind w:left="0"/>
              <w:jc w:val="left"/>
              <w:rPr>
                <w:rFonts w:cs="Arial"/>
                <w:b/>
                <w:sz w:val="20"/>
              </w:rPr>
            </w:pPr>
            <w:r w:rsidRPr="009E0EC1">
              <w:rPr>
                <w:rFonts w:cs="Arial"/>
                <w:b/>
                <w:sz w:val="20"/>
              </w:rPr>
              <w:t>1, 2, 3, 4, 5</w:t>
            </w:r>
            <w:r>
              <w:rPr>
                <w:rFonts w:cs="Arial"/>
                <w:b/>
                <w:sz w:val="20"/>
              </w:rPr>
              <w:t>, 6</w:t>
            </w:r>
          </w:p>
          <w:p w14:paraId="16D11D84" w14:textId="77777777" w:rsidR="00597A2A" w:rsidRPr="009E0EC1" w:rsidRDefault="00597A2A" w:rsidP="00597A2A">
            <w:pPr>
              <w:pStyle w:val="TableRowCentered"/>
              <w:jc w:val="left"/>
              <w:rPr>
                <w:rFonts w:cs="Arial"/>
                <w:b/>
                <w:sz w:val="20"/>
              </w:rPr>
            </w:pPr>
          </w:p>
        </w:tc>
      </w:tr>
      <w:tr w:rsidR="00597A2A" w:rsidRPr="009E0EC1" w14:paraId="0230557B" w14:textId="77777777" w:rsidTr="00C35FF4">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4C4D" w14:textId="2C9D358C" w:rsidR="00597A2A" w:rsidRPr="009E0EC1" w:rsidRDefault="00597A2A" w:rsidP="00597A2A">
            <w:pPr>
              <w:pStyle w:val="TableRow"/>
              <w:rPr>
                <w:rFonts w:cs="Arial"/>
                <w:b/>
                <w:sz w:val="20"/>
                <w:szCs w:val="20"/>
              </w:rPr>
            </w:pPr>
            <w:r w:rsidRPr="009E0EC1">
              <w:rPr>
                <w:rFonts w:cs="Arial"/>
                <w:b/>
                <w:sz w:val="20"/>
                <w:szCs w:val="20"/>
              </w:rPr>
              <w:t>To continue to achieve and sustain improved wellbeing, particularly in our disadvantaged children in order to continue to improve persistent absence and overall attendance.</w:t>
            </w:r>
          </w:p>
        </w:tc>
        <w:tc>
          <w:tcPr>
            <w:tcW w:w="4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668B" w14:textId="3A286FF6" w:rsidR="00597A2A" w:rsidRPr="00DC0060" w:rsidRDefault="00597A2A" w:rsidP="00597A2A">
            <w:pPr>
              <w:pStyle w:val="TableRowCentered"/>
              <w:jc w:val="left"/>
              <w:rPr>
                <w:rFonts w:cs="Arial"/>
                <w:i/>
                <w:sz w:val="20"/>
              </w:rPr>
            </w:pPr>
            <w:r>
              <w:rPr>
                <w:rFonts w:cs="Arial"/>
                <w:sz w:val="20"/>
              </w:rPr>
              <w:t>Research shows: ‘</w:t>
            </w:r>
            <w:r w:rsidRPr="00DC0060">
              <w:rPr>
                <w:rFonts w:cs="Arial"/>
                <w:i/>
                <w:sz w:val="20"/>
              </w:rPr>
              <w:t>There are wider benefits from regular physical activity in terms of physical development, health and wellbeing as well as other potential benefits have been reported such as improved attendance</w:t>
            </w:r>
            <w:r>
              <w:rPr>
                <w:rFonts w:cs="Arial"/>
                <w:i/>
                <w:sz w:val="20"/>
              </w:rPr>
              <w:t>’</w:t>
            </w:r>
            <w:r w:rsidRPr="00DC0060">
              <w:rPr>
                <w:rFonts w:cs="Arial"/>
                <w:i/>
                <w:sz w:val="20"/>
              </w:rPr>
              <w:t>.</w:t>
            </w:r>
          </w:p>
          <w:p w14:paraId="545D36B6" w14:textId="77777777" w:rsidR="00597A2A" w:rsidRDefault="00597A2A" w:rsidP="00597A2A">
            <w:pPr>
              <w:pStyle w:val="TableRowCentered"/>
              <w:jc w:val="left"/>
              <w:rPr>
                <w:rFonts w:cs="Arial"/>
                <w:sz w:val="20"/>
              </w:rPr>
            </w:pPr>
          </w:p>
          <w:p w14:paraId="223A0167" w14:textId="2416C36E" w:rsidR="00597A2A" w:rsidRPr="009E0EC1" w:rsidRDefault="00597A2A" w:rsidP="00597A2A">
            <w:pPr>
              <w:pStyle w:val="TableRowCentered"/>
              <w:ind w:left="0"/>
              <w:jc w:val="left"/>
              <w:rPr>
                <w:rFonts w:cs="Arial"/>
                <w:sz w:val="20"/>
              </w:rPr>
            </w:pPr>
            <w:r w:rsidRPr="009E0EC1">
              <w:rPr>
                <w:rFonts w:cs="Arial"/>
                <w:sz w:val="20"/>
              </w:rPr>
              <w:t xml:space="preserve">Attendance &amp; persistent absence is at least in line or better than national data. </w:t>
            </w:r>
          </w:p>
          <w:p w14:paraId="6EFA2C26" w14:textId="77777777" w:rsidR="00597A2A" w:rsidRDefault="00597A2A" w:rsidP="00597A2A">
            <w:pPr>
              <w:pStyle w:val="TableRowCentered"/>
              <w:ind w:left="0"/>
              <w:jc w:val="left"/>
              <w:rPr>
                <w:rFonts w:cs="Arial"/>
                <w:sz w:val="20"/>
              </w:rPr>
            </w:pPr>
            <w:r w:rsidRPr="009E0EC1">
              <w:rPr>
                <w:rFonts w:cs="Arial"/>
                <w:sz w:val="20"/>
              </w:rPr>
              <w:t xml:space="preserve">Access to A star Attendance tracking and Aim Higher attendance officer to make home visits, phone calls and support </w:t>
            </w:r>
            <w:r w:rsidRPr="009E0EC1">
              <w:rPr>
                <w:rFonts w:cs="Arial"/>
                <w:sz w:val="20"/>
              </w:rPr>
              <w:lastRenderedPageBreak/>
              <w:t>families to get children into school regularly and on time.</w:t>
            </w:r>
          </w:p>
          <w:p w14:paraId="3E72F4A6" w14:textId="1854241D" w:rsidR="00597A2A" w:rsidRPr="009E0EC1" w:rsidRDefault="00597A2A" w:rsidP="00597A2A">
            <w:pPr>
              <w:pStyle w:val="TableRowCentered"/>
              <w:ind w:left="0"/>
              <w:jc w:val="left"/>
              <w:rPr>
                <w:rFonts w:cs="Arial"/>
                <w:sz w:val="20"/>
              </w:rPr>
            </w:pPr>
            <w:bookmarkStart w:id="17" w:name="_GoBack"/>
            <w:bookmarkEnd w:id="17"/>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8EB9" w14:textId="1677E937" w:rsidR="00597A2A" w:rsidRPr="009E0EC1" w:rsidRDefault="00597A2A" w:rsidP="00597A2A">
            <w:pPr>
              <w:pStyle w:val="TableRowCentered"/>
              <w:ind w:left="0"/>
              <w:jc w:val="left"/>
              <w:rPr>
                <w:rFonts w:cs="Arial"/>
                <w:b/>
                <w:sz w:val="20"/>
              </w:rPr>
            </w:pPr>
            <w:r w:rsidRPr="009E0EC1">
              <w:rPr>
                <w:rFonts w:cs="Arial"/>
                <w:b/>
                <w:sz w:val="20"/>
              </w:rPr>
              <w:lastRenderedPageBreak/>
              <w:t>1, 2, 3, 4, 5</w:t>
            </w:r>
            <w:r>
              <w:rPr>
                <w:rFonts w:cs="Arial"/>
                <w:b/>
                <w:sz w:val="20"/>
              </w:rPr>
              <w:t>, 6</w:t>
            </w:r>
          </w:p>
          <w:p w14:paraId="11F663C5" w14:textId="77777777" w:rsidR="00597A2A" w:rsidRPr="009E0EC1" w:rsidRDefault="00597A2A" w:rsidP="00597A2A">
            <w:pPr>
              <w:pStyle w:val="TableRowCentered"/>
              <w:ind w:left="0"/>
              <w:jc w:val="left"/>
              <w:rPr>
                <w:rFonts w:cs="Arial"/>
                <w:b/>
                <w:sz w:val="20"/>
              </w:rPr>
            </w:pPr>
          </w:p>
          <w:p w14:paraId="5B205381" w14:textId="1290A43E" w:rsidR="00597A2A" w:rsidRPr="009E0EC1" w:rsidRDefault="00597A2A" w:rsidP="00597A2A">
            <w:pPr>
              <w:pStyle w:val="TableRowCentered"/>
              <w:ind w:left="0"/>
              <w:jc w:val="left"/>
              <w:rPr>
                <w:rFonts w:cs="Arial"/>
                <w:b/>
                <w:sz w:val="20"/>
              </w:rPr>
            </w:pPr>
          </w:p>
        </w:tc>
      </w:tr>
    </w:tbl>
    <w:p w14:paraId="2A7D5540" w14:textId="77777777" w:rsidR="00E66558" w:rsidRPr="009E0EC1" w:rsidRDefault="00E66558">
      <w:pPr>
        <w:spacing w:before="240" w:after="0"/>
        <w:rPr>
          <w:rFonts w:cs="Arial"/>
          <w:b/>
          <w:bCs/>
          <w:color w:val="104F75"/>
          <w:sz w:val="20"/>
          <w:szCs w:val="20"/>
        </w:rPr>
      </w:pPr>
    </w:p>
    <w:p w14:paraId="2A7D5541" w14:textId="2A00741F" w:rsidR="004B4BA7" w:rsidRPr="009E0EC1" w:rsidRDefault="0026268A" w:rsidP="00120AB1">
      <w:pPr>
        <w:rPr>
          <w:rFonts w:cs="Arial"/>
          <w:color w:val="17365D" w:themeColor="text2" w:themeShade="BF"/>
          <w:sz w:val="20"/>
          <w:szCs w:val="20"/>
          <w:u w:val="single"/>
        </w:rPr>
      </w:pPr>
      <w:r w:rsidRPr="009E0EC1">
        <w:rPr>
          <w:rFonts w:cs="Arial"/>
          <w:b/>
          <w:bCs/>
          <w:color w:val="17365D" w:themeColor="text2" w:themeShade="BF"/>
          <w:sz w:val="20"/>
          <w:szCs w:val="20"/>
          <w:u w:val="single"/>
        </w:rPr>
        <w:t xml:space="preserve">Total budgeted cost: </w:t>
      </w:r>
      <w:r w:rsidR="00720A2C" w:rsidRPr="009E0EC1">
        <w:rPr>
          <w:rFonts w:cs="Arial"/>
          <w:b/>
          <w:bCs/>
          <w:color w:val="17365D" w:themeColor="text2" w:themeShade="BF"/>
          <w:sz w:val="20"/>
          <w:szCs w:val="20"/>
          <w:u w:val="single"/>
        </w:rPr>
        <w:t>£</w:t>
      </w:r>
      <w:r w:rsidR="00B600BD" w:rsidRPr="009E0EC1">
        <w:rPr>
          <w:rFonts w:cs="Arial"/>
          <w:b/>
          <w:bCs/>
          <w:color w:val="17365D" w:themeColor="text2" w:themeShade="BF"/>
          <w:sz w:val="20"/>
          <w:szCs w:val="20"/>
          <w:u w:val="single"/>
        </w:rPr>
        <w:t>10</w:t>
      </w:r>
      <w:r w:rsidR="00EA35A6" w:rsidRPr="009E0EC1">
        <w:rPr>
          <w:rFonts w:cs="Arial"/>
          <w:b/>
          <w:bCs/>
          <w:color w:val="17365D" w:themeColor="text2" w:themeShade="BF"/>
          <w:sz w:val="20"/>
          <w:szCs w:val="20"/>
          <w:u w:val="single"/>
        </w:rPr>
        <w:t>9</w:t>
      </w:r>
      <w:r w:rsidR="00B600BD" w:rsidRPr="009E0EC1">
        <w:rPr>
          <w:rFonts w:cs="Arial"/>
          <w:b/>
          <w:bCs/>
          <w:color w:val="17365D" w:themeColor="text2" w:themeShade="BF"/>
          <w:sz w:val="20"/>
          <w:szCs w:val="20"/>
          <w:u w:val="single"/>
        </w:rPr>
        <w:t xml:space="preserve">, </w:t>
      </w:r>
      <w:r w:rsidR="00EA35A6" w:rsidRPr="009E0EC1">
        <w:rPr>
          <w:rFonts w:cs="Arial"/>
          <w:b/>
          <w:bCs/>
          <w:color w:val="17365D" w:themeColor="text2" w:themeShade="BF"/>
          <w:sz w:val="20"/>
          <w:szCs w:val="20"/>
          <w:u w:val="single"/>
        </w:rPr>
        <w:t>616</w:t>
      </w:r>
      <w:r w:rsidR="00B600BD" w:rsidRPr="009E0EC1">
        <w:rPr>
          <w:rFonts w:cs="Arial"/>
          <w:b/>
          <w:bCs/>
          <w:color w:val="17365D" w:themeColor="text2" w:themeShade="BF"/>
          <w:sz w:val="20"/>
          <w:szCs w:val="20"/>
          <w:u w:val="single"/>
        </w:rPr>
        <w:t>.</w:t>
      </w:r>
      <w:r w:rsidR="00EA35A6" w:rsidRPr="009E0EC1">
        <w:rPr>
          <w:rFonts w:cs="Arial"/>
          <w:b/>
          <w:bCs/>
          <w:color w:val="17365D" w:themeColor="text2" w:themeShade="BF"/>
          <w:sz w:val="20"/>
          <w:szCs w:val="20"/>
          <w:u w:val="single"/>
        </w:rPr>
        <w:t xml:space="preserve"> </w:t>
      </w:r>
      <w:r w:rsidR="00B600BD" w:rsidRPr="009E0EC1">
        <w:rPr>
          <w:rFonts w:cs="Arial"/>
          <w:b/>
          <w:bCs/>
          <w:color w:val="17365D" w:themeColor="text2" w:themeShade="BF"/>
          <w:sz w:val="20"/>
          <w:szCs w:val="20"/>
          <w:u w:val="single"/>
        </w:rPr>
        <w:t>70</w:t>
      </w:r>
    </w:p>
    <w:p w14:paraId="2DC41C3B" w14:textId="77777777" w:rsidR="004B4BA7" w:rsidRPr="009E0EC1" w:rsidRDefault="004B4BA7" w:rsidP="004B4BA7">
      <w:pPr>
        <w:pStyle w:val="Heading1"/>
        <w:rPr>
          <w:rFonts w:cs="Arial"/>
          <w:sz w:val="20"/>
          <w:szCs w:val="20"/>
          <w:u w:val="single"/>
        </w:rPr>
      </w:pPr>
      <w:r w:rsidRPr="009E0EC1">
        <w:rPr>
          <w:rFonts w:cs="Arial"/>
          <w:sz w:val="20"/>
          <w:szCs w:val="20"/>
          <w:u w:val="single"/>
        </w:rPr>
        <w:lastRenderedPageBreak/>
        <w:t>Part B: Review of outcomes in the previous academic year</w:t>
      </w:r>
    </w:p>
    <w:p w14:paraId="577BCD16" w14:textId="77777777" w:rsidR="004B4BA7" w:rsidRPr="009E0EC1" w:rsidRDefault="004B4BA7" w:rsidP="004B4BA7">
      <w:pPr>
        <w:pStyle w:val="Heading2"/>
        <w:rPr>
          <w:rFonts w:cs="Arial"/>
          <w:sz w:val="20"/>
          <w:szCs w:val="20"/>
          <w:u w:val="single"/>
        </w:rPr>
      </w:pPr>
      <w:r w:rsidRPr="009E0EC1">
        <w:rPr>
          <w:rFonts w:cs="Arial"/>
          <w:sz w:val="20"/>
          <w:szCs w:val="20"/>
          <w:u w:val="single"/>
        </w:rPr>
        <w:t>Pupil premium strategy outcomes</w:t>
      </w:r>
    </w:p>
    <w:p w14:paraId="4377B409" w14:textId="4BCB9448" w:rsidR="004B4BA7" w:rsidRPr="009E0EC1" w:rsidRDefault="004B4BA7" w:rsidP="004B4BA7">
      <w:pPr>
        <w:rPr>
          <w:rFonts w:cs="Arial"/>
          <w:sz w:val="20"/>
          <w:szCs w:val="20"/>
        </w:rPr>
      </w:pPr>
      <w:r w:rsidRPr="009E0EC1">
        <w:rPr>
          <w:rFonts w:cs="Arial"/>
          <w:sz w:val="20"/>
          <w:szCs w:val="20"/>
        </w:rPr>
        <w:t xml:space="preserve">This details the impact that our pupil premium activity had on pupils in the 2021 to 2022 academic year. </w:t>
      </w:r>
    </w:p>
    <w:tbl>
      <w:tblPr>
        <w:tblW w:w="9493" w:type="dxa"/>
        <w:tblCellMar>
          <w:left w:w="10" w:type="dxa"/>
          <w:right w:w="10" w:type="dxa"/>
        </w:tblCellMar>
        <w:tblLook w:val="04A0" w:firstRow="1" w:lastRow="0" w:firstColumn="1" w:lastColumn="0" w:noHBand="0" w:noVBand="1"/>
      </w:tblPr>
      <w:tblGrid>
        <w:gridCol w:w="9493"/>
      </w:tblGrid>
      <w:tr w:rsidR="004B4BA7" w:rsidRPr="009E0EC1" w14:paraId="74DB478D" w14:textId="77777777" w:rsidTr="009E0EC1">
        <w:trPr>
          <w:trHeight w:val="892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9E73" w14:textId="7490BB51" w:rsidR="004B4BA7" w:rsidRPr="009E0EC1" w:rsidRDefault="004B4BA7" w:rsidP="00C32E89">
            <w:pPr>
              <w:spacing w:before="120"/>
              <w:rPr>
                <w:rFonts w:cs="Arial"/>
                <w:sz w:val="20"/>
                <w:szCs w:val="20"/>
              </w:rPr>
            </w:pPr>
            <w:r w:rsidRPr="009E0EC1">
              <w:rPr>
                <w:rFonts w:cs="Arial"/>
                <w:sz w:val="20"/>
                <w:szCs w:val="20"/>
              </w:rPr>
              <w:t>Due to COVID-19, performance measures have not been published for 2021 to 2022, and 2021 to 2022 results will not be used to hold schools to account.</w:t>
            </w:r>
          </w:p>
          <w:p w14:paraId="30C5922C" w14:textId="77777777" w:rsidR="004B4BA7" w:rsidRPr="009E0EC1" w:rsidRDefault="004B4BA7" w:rsidP="00C32E89">
            <w:pPr>
              <w:spacing w:before="120"/>
              <w:rPr>
                <w:rFonts w:cs="Arial"/>
                <w:sz w:val="20"/>
                <w:szCs w:val="20"/>
              </w:rPr>
            </w:pPr>
            <w:r w:rsidRPr="009E0EC1">
              <w:rPr>
                <w:rFonts w:cs="Arial"/>
                <w:sz w:val="20"/>
                <w:szCs w:val="20"/>
              </w:rPr>
              <w:t>The following is based on statutory measures as well as summative teacher assessment.</w:t>
            </w:r>
          </w:p>
          <w:p w14:paraId="191BD5AB" w14:textId="77777777" w:rsidR="004B4BA7" w:rsidRPr="009E0EC1" w:rsidRDefault="004B4BA7" w:rsidP="00C32E89">
            <w:pPr>
              <w:spacing w:before="120"/>
              <w:rPr>
                <w:rFonts w:cs="Arial"/>
                <w:b/>
                <w:sz w:val="20"/>
                <w:szCs w:val="20"/>
                <w:u w:val="single"/>
                <w:lang w:eastAsia="en-US"/>
              </w:rPr>
            </w:pPr>
            <w:r w:rsidRPr="009E0EC1">
              <w:rPr>
                <w:rFonts w:cs="Arial"/>
                <w:b/>
                <w:sz w:val="20"/>
                <w:szCs w:val="20"/>
                <w:u w:val="single"/>
                <w:lang w:eastAsia="en-US"/>
              </w:rPr>
              <w:t>Phonics</w:t>
            </w:r>
          </w:p>
          <w:p w14:paraId="66D2C304" w14:textId="5ADA5905" w:rsidR="004B4BA7" w:rsidRPr="009E0EC1" w:rsidRDefault="004B4BA7" w:rsidP="00C32E89">
            <w:pPr>
              <w:spacing w:before="120"/>
              <w:rPr>
                <w:rFonts w:cs="Arial"/>
                <w:b/>
                <w:sz w:val="20"/>
                <w:szCs w:val="20"/>
                <w:u w:val="single"/>
                <w:lang w:eastAsia="en-US"/>
              </w:rPr>
            </w:pPr>
            <w:r w:rsidRPr="009E0EC1">
              <w:rPr>
                <w:rFonts w:cs="Arial"/>
                <w:b/>
                <w:sz w:val="20"/>
                <w:szCs w:val="20"/>
                <w:u w:val="single"/>
                <w:lang w:eastAsia="en-US"/>
              </w:rPr>
              <w:t>Phonic Screen Results –</w:t>
            </w:r>
            <w:r w:rsidRPr="009E0EC1">
              <w:rPr>
                <w:rFonts w:cs="Arial"/>
                <w:sz w:val="20"/>
                <w:szCs w:val="20"/>
                <w:lang w:eastAsia="en-US"/>
              </w:rPr>
              <w:t xml:space="preserve"> </w:t>
            </w:r>
            <w:r w:rsidR="00995F18" w:rsidRPr="009E0EC1">
              <w:rPr>
                <w:rFonts w:cs="Arial"/>
                <w:sz w:val="20"/>
                <w:szCs w:val="20"/>
                <w:lang w:eastAsia="en-US"/>
              </w:rPr>
              <w:t>83</w:t>
            </w:r>
            <w:r w:rsidRPr="009E0EC1">
              <w:rPr>
                <w:rFonts w:cs="Arial"/>
                <w:sz w:val="20"/>
                <w:szCs w:val="20"/>
                <w:lang w:eastAsia="en-US"/>
              </w:rPr>
              <w:t>%</w:t>
            </w:r>
          </w:p>
          <w:p w14:paraId="3E9062B8" w14:textId="77777777" w:rsidR="004B4BA7" w:rsidRPr="00ED2AD5" w:rsidRDefault="004B4BA7" w:rsidP="00C32E89">
            <w:pPr>
              <w:spacing w:before="120"/>
              <w:rPr>
                <w:rFonts w:cs="Arial"/>
                <w:b/>
                <w:sz w:val="20"/>
                <w:szCs w:val="20"/>
                <w:u w:val="single"/>
                <w:lang w:eastAsia="en-US"/>
              </w:rPr>
            </w:pPr>
            <w:r w:rsidRPr="00ED2AD5">
              <w:rPr>
                <w:rFonts w:cs="Arial"/>
                <w:b/>
                <w:sz w:val="20"/>
                <w:szCs w:val="20"/>
                <w:u w:val="single"/>
                <w:lang w:eastAsia="en-US"/>
              </w:rPr>
              <w:t>End of KS1</w:t>
            </w:r>
          </w:p>
          <w:p w14:paraId="442806C2" w14:textId="09333DCA" w:rsidR="004B4BA7" w:rsidRPr="00ED2AD5" w:rsidRDefault="004B4BA7" w:rsidP="00C32E89">
            <w:pPr>
              <w:spacing w:before="120"/>
              <w:rPr>
                <w:rFonts w:cs="Arial"/>
                <w:b/>
                <w:sz w:val="20"/>
                <w:szCs w:val="20"/>
                <w:u w:val="single"/>
                <w:lang w:eastAsia="en-US"/>
              </w:rPr>
            </w:pPr>
            <w:r w:rsidRPr="00ED2AD5">
              <w:rPr>
                <w:rFonts w:cs="Arial"/>
                <w:b/>
                <w:sz w:val="20"/>
                <w:szCs w:val="20"/>
                <w:u w:val="single"/>
                <w:lang w:eastAsia="en-US"/>
              </w:rPr>
              <w:t>Reading –</w:t>
            </w:r>
            <w:r w:rsidRPr="00ED2AD5">
              <w:rPr>
                <w:rFonts w:cs="Arial"/>
                <w:sz w:val="20"/>
                <w:szCs w:val="20"/>
                <w:lang w:eastAsia="en-US"/>
              </w:rPr>
              <w:t xml:space="preserve"> </w:t>
            </w:r>
            <w:r w:rsidR="00ED2AD5" w:rsidRPr="00ED2AD5">
              <w:rPr>
                <w:rFonts w:cs="Arial"/>
                <w:sz w:val="20"/>
                <w:szCs w:val="20"/>
                <w:lang w:eastAsia="en-US"/>
              </w:rPr>
              <w:t>78</w:t>
            </w:r>
            <w:r w:rsidRPr="00ED2AD5">
              <w:rPr>
                <w:rFonts w:cs="Arial"/>
                <w:sz w:val="20"/>
                <w:szCs w:val="20"/>
                <w:lang w:eastAsia="en-US"/>
              </w:rPr>
              <w:t>% Expected</w:t>
            </w:r>
          </w:p>
          <w:p w14:paraId="4E98191E" w14:textId="56E4F38C" w:rsidR="004B4BA7" w:rsidRPr="00ED2AD5" w:rsidRDefault="004B4BA7" w:rsidP="00C32E89">
            <w:pPr>
              <w:spacing w:before="120"/>
              <w:rPr>
                <w:rFonts w:cs="Arial"/>
                <w:sz w:val="20"/>
                <w:szCs w:val="20"/>
                <w:lang w:eastAsia="en-US"/>
              </w:rPr>
            </w:pPr>
            <w:r w:rsidRPr="00ED2AD5">
              <w:rPr>
                <w:rFonts w:cs="Arial"/>
                <w:b/>
                <w:sz w:val="20"/>
                <w:szCs w:val="20"/>
                <w:u w:val="single"/>
                <w:lang w:eastAsia="en-US"/>
              </w:rPr>
              <w:t>Writing –</w:t>
            </w:r>
            <w:r w:rsidRPr="00ED2AD5">
              <w:rPr>
                <w:rFonts w:cs="Arial"/>
                <w:sz w:val="20"/>
                <w:szCs w:val="20"/>
                <w:lang w:eastAsia="en-US"/>
              </w:rPr>
              <w:t xml:space="preserve"> </w:t>
            </w:r>
            <w:r w:rsidR="00ED2AD5" w:rsidRPr="00ED2AD5">
              <w:rPr>
                <w:rFonts w:cs="Arial"/>
                <w:sz w:val="20"/>
                <w:szCs w:val="20"/>
                <w:lang w:eastAsia="en-US"/>
              </w:rPr>
              <w:t>76</w:t>
            </w:r>
            <w:r w:rsidRPr="00ED2AD5">
              <w:rPr>
                <w:rFonts w:cs="Arial"/>
                <w:sz w:val="20"/>
                <w:szCs w:val="20"/>
                <w:lang w:eastAsia="en-US"/>
              </w:rPr>
              <w:t>% Expected</w:t>
            </w:r>
          </w:p>
          <w:p w14:paraId="3C08692B" w14:textId="6CFA2E47" w:rsidR="004B4BA7" w:rsidRPr="009E0EC1" w:rsidRDefault="004B4BA7" w:rsidP="00C32E89">
            <w:pPr>
              <w:spacing w:before="120"/>
              <w:rPr>
                <w:rFonts w:cs="Arial"/>
                <w:b/>
                <w:sz w:val="20"/>
                <w:szCs w:val="20"/>
                <w:u w:val="single"/>
                <w:lang w:eastAsia="en-US"/>
              </w:rPr>
            </w:pPr>
            <w:r w:rsidRPr="00ED2AD5">
              <w:rPr>
                <w:rFonts w:cs="Arial"/>
                <w:b/>
                <w:sz w:val="20"/>
                <w:szCs w:val="20"/>
                <w:u w:val="single"/>
                <w:lang w:eastAsia="en-US"/>
              </w:rPr>
              <w:t>Maths –</w:t>
            </w:r>
            <w:r w:rsidRPr="00ED2AD5">
              <w:rPr>
                <w:rFonts w:cs="Arial"/>
                <w:sz w:val="20"/>
                <w:szCs w:val="20"/>
                <w:lang w:eastAsia="en-US"/>
              </w:rPr>
              <w:t xml:space="preserve"> </w:t>
            </w:r>
            <w:r w:rsidR="00ED2AD5" w:rsidRPr="00ED2AD5">
              <w:rPr>
                <w:rFonts w:cs="Arial"/>
                <w:sz w:val="20"/>
                <w:szCs w:val="20"/>
                <w:lang w:eastAsia="en-US"/>
              </w:rPr>
              <w:t>76</w:t>
            </w:r>
            <w:r w:rsidRPr="00ED2AD5">
              <w:rPr>
                <w:rFonts w:cs="Arial"/>
                <w:sz w:val="20"/>
                <w:szCs w:val="20"/>
                <w:lang w:eastAsia="en-US"/>
              </w:rPr>
              <w:t>% Expected</w:t>
            </w:r>
          </w:p>
          <w:p w14:paraId="29B76539" w14:textId="77777777" w:rsidR="004B4BA7" w:rsidRPr="009E0EC1" w:rsidRDefault="004B4BA7" w:rsidP="00C32E89">
            <w:pPr>
              <w:spacing w:before="120"/>
              <w:rPr>
                <w:rFonts w:cs="Arial"/>
                <w:b/>
                <w:sz w:val="20"/>
                <w:szCs w:val="20"/>
                <w:u w:val="single"/>
                <w:lang w:eastAsia="en-US"/>
              </w:rPr>
            </w:pPr>
            <w:r w:rsidRPr="009E0EC1">
              <w:rPr>
                <w:rFonts w:cs="Arial"/>
                <w:b/>
                <w:sz w:val="20"/>
                <w:szCs w:val="20"/>
                <w:u w:val="single"/>
                <w:lang w:eastAsia="en-US"/>
              </w:rPr>
              <w:t>End of KS2</w:t>
            </w:r>
          </w:p>
          <w:p w14:paraId="7BB303EF" w14:textId="02383E4F" w:rsidR="004B4BA7" w:rsidRPr="009E0EC1" w:rsidRDefault="004B4BA7" w:rsidP="00C32E89">
            <w:pPr>
              <w:spacing w:before="120"/>
              <w:rPr>
                <w:rFonts w:cs="Arial"/>
                <w:sz w:val="20"/>
                <w:szCs w:val="20"/>
                <w:lang w:eastAsia="en-US"/>
              </w:rPr>
            </w:pPr>
            <w:r w:rsidRPr="009E0EC1">
              <w:rPr>
                <w:rFonts w:cs="Arial"/>
                <w:b/>
                <w:sz w:val="20"/>
                <w:szCs w:val="20"/>
                <w:u w:val="single"/>
                <w:lang w:eastAsia="en-US"/>
              </w:rPr>
              <w:t>Reading –</w:t>
            </w:r>
            <w:r w:rsidRPr="009E0EC1">
              <w:rPr>
                <w:rFonts w:cs="Arial"/>
                <w:sz w:val="20"/>
                <w:szCs w:val="20"/>
                <w:lang w:eastAsia="en-US"/>
              </w:rPr>
              <w:t xml:space="preserve"> </w:t>
            </w:r>
            <w:r w:rsidR="00995F18" w:rsidRPr="009E0EC1">
              <w:rPr>
                <w:rFonts w:cs="Arial"/>
                <w:sz w:val="20"/>
                <w:szCs w:val="20"/>
                <w:lang w:eastAsia="en-US"/>
              </w:rPr>
              <w:t>85</w:t>
            </w:r>
            <w:r w:rsidRPr="009E0EC1">
              <w:rPr>
                <w:rFonts w:cs="Arial"/>
                <w:sz w:val="20"/>
                <w:szCs w:val="20"/>
                <w:lang w:eastAsia="en-US"/>
              </w:rPr>
              <w:t>% Expected</w:t>
            </w:r>
          </w:p>
          <w:p w14:paraId="1DAAEBED" w14:textId="47B18DF5" w:rsidR="004B4BA7" w:rsidRPr="009E0EC1" w:rsidRDefault="004B4BA7" w:rsidP="00C32E89">
            <w:pPr>
              <w:spacing w:before="120"/>
              <w:rPr>
                <w:rFonts w:cs="Arial"/>
                <w:b/>
                <w:sz w:val="20"/>
                <w:szCs w:val="20"/>
                <w:u w:val="single"/>
                <w:lang w:eastAsia="en-US"/>
              </w:rPr>
            </w:pPr>
            <w:r w:rsidRPr="009E0EC1">
              <w:rPr>
                <w:rFonts w:cs="Arial"/>
                <w:b/>
                <w:sz w:val="20"/>
                <w:szCs w:val="20"/>
                <w:u w:val="single"/>
                <w:lang w:eastAsia="en-US"/>
              </w:rPr>
              <w:t>Writing –</w:t>
            </w:r>
            <w:r w:rsidRPr="009E0EC1">
              <w:rPr>
                <w:rFonts w:cs="Arial"/>
                <w:sz w:val="20"/>
                <w:szCs w:val="20"/>
                <w:lang w:eastAsia="en-US"/>
              </w:rPr>
              <w:t xml:space="preserve"> </w:t>
            </w:r>
            <w:r w:rsidR="00995F18" w:rsidRPr="009E0EC1">
              <w:rPr>
                <w:rFonts w:cs="Arial"/>
                <w:sz w:val="20"/>
                <w:szCs w:val="20"/>
                <w:lang w:eastAsia="en-US"/>
              </w:rPr>
              <w:t>70</w:t>
            </w:r>
            <w:r w:rsidRPr="009E0EC1">
              <w:rPr>
                <w:rFonts w:cs="Arial"/>
                <w:sz w:val="20"/>
                <w:szCs w:val="20"/>
                <w:lang w:eastAsia="en-US"/>
              </w:rPr>
              <w:t>% Expected</w:t>
            </w:r>
          </w:p>
          <w:p w14:paraId="6E593AF6" w14:textId="1A19FF88" w:rsidR="004B4BA7" w:rsidRPr="009E0EC1" w:rsidRDefault="004B4BA7" w:rsidP="00C32E89">
            <w:pPr>
              <w:spacing w:before="120"/>
              <w:rPr>
                <w:rFonts w:cs="Arial"/>
                <w:sz w:val="20"/>
                <w:szCs w:val="20"/>
                <w:lang w:eastAsia="en-US"/>
              </w:rPr>
            </w:pPr>
            <w:r w:rsidRPr="009E0EC1">
              <w:rPr>
                <w:rFonts w:cs="Arial"/>
                <w:b/>
                <w:sz w:val="20"/>
                <w:szCs w:val="20"/>
                <w:u w:val="single"/>
                <w:lang w:eastAsia="en-US"/>
              </w:rPr>
              <w:t>Maths –</w:t>
            </w:r>
            <w:r w:rsidRPr="009E0EC1">
              <w:rPr>
                <w:rFonts w:cs="Arial"/>
                <w:sz w:val="20"/>
                <w:szCs w:val="20"/>
                <w:lang w:eastAsia="en-US"/>
              </w:rPr>
              <w:t xml:space="preserve"> </w:t>
            </w:r>
            <w:r w:rsidR="00995F18" w:rsidRPr="009E0EC1">
              <w:rPr>
                <w:rFonts w:cs="Arial"/>
                <w:sz w:val="20"/>
                <w:szCs w:val="20"/>
                <w:lang w:eastAsia="en-US"/>
              </w:rPr>
              <w:t>77</w:t>
            </w:r>
            <w:r w:rsidRPr="009E0EC1">
              <w:rPr>
                <w:rFonts w:cs="Arial"/>
                <w:sz w:val="20"/>
                <w:szCs w:val="20"/>
                <w:lang w:eastAsia="en-US"/>
              </w:rPr>
              <w:t>% Expected</w:t>
            </w:r>
          </w:p>
          <w:p w14:paraId="7E417C0B" w14:textId="77777777" w:rsidR="004B4BA7" w:rsidRPr="009E0EC1" w:rsidRDefault="004B4BA7" w:rsidP="00C32E89">
            <w:pPr>
              <w:spacing w:before="120"/>
              <w:rPr>
                <w:rFonts w:cs="Arial"/>
                <w:sz w:val="20"/>
                <w:szCs w:val="20"/>
                <w:lang w:eastAsia="en-US"/>
              </w:rPr>
            </w:pPr>
            <w:r w:rsidRPr="009E0EC1">
              <w:rPr>
                <w:rFonts w:cs="Arial"/>
                <w:sz w:val="20"/>
                <w:szCs w:val="20"/>
                <w:lang w:eastAsia="en-US"/>
              </w:rPr>
              <w:t>Higher percentage of children taking up support from Place 2 Be for both formal 1:1 and drop in counselling and wellbeing support.</w:t>
            </w:r>
          </w:p>
          <w:p w14:paraId="52657942" w14:textId="51622D4B" w:rsidR="004B4BA7" w:rsidRPr="009E0EC1" w:rsidRDefault="004B4BA7" w:rsidP="00C32E89">
            <w:pPr>
              <w:spacing w:before="120"/>
              <w:rPr>
                <w:rFonts w:cs="Arial"/>
                <w:sz w:val="20"/>
                <w:szCs w:val="20"/>
                <w:lang w:eastAsia="en-US"/>
              </w:rPr>
            </w:pPr>
            <w:r w:rsidRPr="009E0EC1">
              <w:rPr>
                <w:rFonts w:cs="Arial"/>
                <w:sz w:val="20"/>
                <w:szCs w:val="20"/>
                <w:lang w:eastAsia="en-US"/>
              </w:rPr>
              <w:t>Higher number of families taking up Place 2 Be PIPT work leading to increased support around families in school.</w:t>
            </w:r>
          </w:p>
          <w:p w14:paraId="41299F91" w14:textId="7AC7A5B6" w:rsidR="004B4BA7" w:rsidRPr="009E0EC1" w:rsidRDefault="004B4BA7" w:rsidP="00C32E89">
            <w:pPr>
              <w:spacing w:before="120"/>
              <w:rPr>
                <w:rFonts w:cs="Arial"/>
                <w:sz w:val="20"/>
                <w:szCs w:val="20"/>
                <w:lang w:eastAsia="en-US"/>
              </w:rPr>
            </w:pPr>
            <w:r w:rsidRPr="009E0EC1">
              <w:rPr>
                <w:rFonts w:cs="Arial"/>
                <w:sz w:val="20"/>
                <w:szCs w:val="20"/>
                <w:lang w:eastAsia="en-US"/>
              </w:rPr>
              <w:t xml:space="preserve">All children in receipt of Pupil Premium given the offer of subsidised educational and extra-curricular experiences leading to a greater uptake in </w:t>
            </w:r>
            <w:r w:rsidR="003B4549" w:rsidRPr="009E0EC1">
              <w:rPr>
                <w:rFonts w:cs="Arial"/>
                <w:sz w:val="20"/>
                <w:szCs w:val="20"/>
                <w:lang w:eastAsia="en-US"/>
              </w:rPr>
              <w:t>activities such as music lessons for disadvantaged pupils.</w:t>
            </w:r>
          </w:p>
        </w:tc>
      </w:tr>
    </w:tbl>
    <w:p w14:paraId="1B54F02D" w14:textId="77777777" w:rsidR="004B4BA7" w:rsidRPr="009E0EC1" w:rsidRDefault="004B4BA7" w:rsidP="004B4BA7">
      <w:pPr>
        <w:pStyle w:val="Heading2"/>
        <w:spacing w:before="600"/>
        <w:rPr>
          <w:rFonts w:cs="Arial"/>
          <w:sz w:val="20"/>
          <w:szCs w:val="20"/>
          <w:u w:val="single"/>
        </w:rPr>
      </w:pPr>
      <w:r w:rsidRPr="009E0EC1">
        <w:rPr>
          <w:rFonts w:cs="Arial"/>
          <w:sz w:val="20"/>
          <w:szCs w:val="20"/>
          <w:u w:val="single"/>
        </w:rPr>
        <w:t>Externally provided programmes</w:t>
      </w:r>
    </w:p>
    <w:p w14:paraId="248E9CE1" w14:textId="77777777" w:rsidR="004B4BA7" w:rsidRPr="009E0EC1" w:rsidRDefault="004B4BA7" w:rsidP="004B4BA7">
      <w:pPr>
        <w:rPr>
          <w:rFonts w:cs="Arial"/>
          <w:i/>
          <w:iCs/>
          <w:sz w:val="20"/>
          <w:szCs w:val="20"/>
        </w:rPr>
      </w:pPr>
      <w:r w:rsidRPr="009E0EC1">
        <w:rPr>
          <w:rFonts w:cs="Arial"/>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4B4BA7" w:rsidRPr="009E0EC1" w14:paraId="669F8F56"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2535DD" w14:textId="77777777" w:rsidR="004B4BA7" w:rsidRPr="009E0EC1" w:rsidRDefault="004B4BA7" w:rsidP="00C32E89">
            <w:pPr>
              <w:pStyle w:val="TableHeader"/>
              <w:jc w:val="left"/>
              <w:rPr>
                <w:rFonts w:cs="Arial"/>
                <w:sz w:val="20"/>
                <w:szCs w:val="20"/>
              </w:rPr>
            </w:pPr>
            <w:r w:rsidRPr="009E0EC1">
              <w:rPr>
                <w:rFonts w:cs="Arial"/>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9015C2" w14:textId="77777777" w:rsidR="004B4BA7" w:rsidRPr="009E0EC1" w:rsidRDefault="004B4BA7" w:rsidP="00C32E89">
            <w:pPr>
              <w:pStyle w:val="TableHeader"/>
              <w:jc w:val="left"/>
              <w:rPr>
                <w:rFonts w:cs="Arial"/>
                <w:sz w:val="20"/>
                <w:szCs w:val="20"/>
              </w:rPr>
            </w:pPr>
            <w:r w:rsidRPr="009E0EC1">
              <w:rPr>
                <w:rFonts w:cs="Arial"/>
                <w:sz w:val="20"/>
                <w:szCs w:val="20"/>
              </w:rPr>
              <w:t>Provider</w:t>
            </w:r>
          </w:p>
        </w:tc>
      </w:tr>
      <w:tr w:rsidR="004B4BA7" w:rsidRPr="009E0EC1" w14:paraId="1C81BBA9"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CA9C" w14:textId="77777777" w:rsidR="004B4BA7" w:rsidRPr="009E0EC1" w:rsidRDefault="004B4BA7" w:rsidP="00C32E89">
            <w:pPr>
              <w:pStyle w:val="TableRow"/>
              <w:rPr>
                <w:rFonts w:cs="Arial"/>
                <w:sz w:val="20"/>
                <w:szCs w:val="20"/>
              </w:rPr>
            </w:pPr>
            <w:proofErr w:type="spellStart"/>
            <w:r w:rsidRPr="009E0EC1">
              <w:rPr>
                <w:rFonts w:cs="Arial"/>
                <w:sz w:val="20"/>
                <w:szCs w:val="20"/>
              </w:rPr>
              <w:t>Nessy</w:t>
            </w:r>
            <w:proofErr w:type="spellEnd"/>
            <w:r w:rsidRPr="009E0EC1">
              <w:rPr>
                <w:rFonts w:cs="Arial"/>
                <w:sz w:val="20"/>
                <w:szCs w:val="20"/>
              </w:rPr>
              <w:t xml:space="preserve"> Reading and Spelling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7985" w14:textId="77777777" w:rsidR="004B4BA7" w:rsidRPr="009E0EC1" w:rsidRDefault="004B4BA7" w:rsidP="00C32E89">
            <w:pPr>
              <w:pStyle w:val="TableRowCentered"/>
              <w:jc w:val="left"/>
              <w:rPr>
                <w:rFonts w:cs="Arial"/>
                <w:sz w:val="20"/>
              </w:rPr>
            </w:pPr>
            <w:proofErr w:type="spellStart"/>
            <w:r w:rsidRPr="009E0EC1">
              <w:rPr>
                <w:rFonts w:cs="Arial"/>
                <w:sz w:val="20"/>
              </w:rPr>
              <w:t>Nessy</w:t>
            </w:r>
            <w:proofErr w:type="spellEnd"/>
            <w:r w:rsidRPr="009E0EC1">
              <w:rPr>
                <w:rFonts w:cs="Arial"/>
                <w:sz w:val="20"/>
              </w:rPr>
              <w:t xml:space="preserve"> Learning</w:t>
            </w:r>
          </w:p>
        </w:tc>
      </w:tr>
      <w:tr w:rsidR="004B4BA7" w:rsidRPr="009E0EC1" w14:paraId="467EE953"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FBCA" w14:textId="77777777" w:rsidR="004B4BA7" w:rsidRPr="009E0EC1" w:rsidRDefault="004B4BA7" w:rsidP="00C32E89">
            <w:pPr>
              <w:pStyle w:val="TableRow"/>
              <w:rPr>
                <w:rFonts w:cs="Arial"/>
                <w:sz w:val="20"/>
                <w:szCs w:val="20"/>
              </w:rPr>
            </w:pPr>
            <w:r w:rsidRPr="009E0EC1">
              <w:rPr>
                <w:rFonts w:cs="Arial"/>
                <w:sz w:val="20"/>
                <w:szCs w:val="20"/>
              </w:rPr>
              <w:t>Reading Plus Online Reading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5377" w14:textId="77777777" w:rsidR="004B4BA7" w:rsidRPr="009E0EC1" w:rsidRDefault="004B4BA7" w:rsidP="00C32E89">
            <w:pPr>
              <w:pStyle w:val="TableRowCentered"/>
              <w:jc w:val="left"/>
              <w:rPr>
                <w:rFonts w:cs="Arial"/>
                <w:sz w:val="20"/>
              </w:rPr>
            </w:pPr>
            <w:r w:rsidRPr="009E0EC1">
              <w:rPr>
                <w:rFonts w:cs="Arial"/>
                <w:sz w:val="20"/>
              </w:rPr>
              <w:t>Reading Plus</w:t>
            </w:r>
          </w:p>
        </w:tc>
      </w:tr>
      <w:tr w:rsidR="004B4BA7" w:rsidRPr="009E0EC1" w14:paraId="6657FE10"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00FA" w14:textId="77777777" w:rsidR="004B4BA7" w:rsidRPr="009E0EC1" w:rsidRDefault="004B4BA7" w:rsidP="00C32E89">
            <w:pPr>
              <w:pStyle w:val="TableRow"/>
              <w:rPr>
                <w:rFonts w:cs="Arial"/>
                <w:sz w:val="20"/>
                <w:szCs w:val="20"/>
              </w:rPr>
            </w:pPr>
            <w:r w:rsidRPr="009E0EC1">
              <w:rPr>
                <w:rFonts w:cs="Arial"/>
                <w:sz w:val="20"/>
                <w:szCs w:val="20"/>
              </w:rPr>
              <w:t>TTRS online maths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38E9" w14:textId="77777777" w:rsidR="004B4BA7" w:rsidRPr="009E0EC1" w:rsidRDefault="004B4BA7" w:rsidP="00C32E89">
            <w:pPr>
              <w:pStyle w:val="TableRowCentered"/>
              <w:jc w:val="left"/>
              <w:rPr>
                <w:rFonts w:cs="Arial"/>
                <w:sz w:val="20"/>
              </w:rPr>
            </w:pPr>
            <w:r w:rsidRPr="009E0EC1">
              <w:rPr>
                <w:rFonts w:cs="Arial"/>
                <w:sz w:val="20"/>
              </w:rPr>
              <w:t>Times Tables Rock Stars</w:t>
            </w:r>
          </w:p>
        </w:tc>
      </w:tr>
      <w:tr w:rsidR="004B4BA7" w:rsidRPr="009E0EC1" w14:paraId="3B5377B3"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A8739" w14:textId="0343D937" w:rsidR="004B4BA7" w:rsidRPr="009E0EC1" w:rsidRDefault="004B4BA7" w:rsidP="004B4BA7">
            <w:pPr>
              <w:pStyle w:val="TableRow"/>
              <w:rPr>
                <w:rFonts w:cs="Arial"/>
                <w:sz w:val="20"/>
                <w:szCs w:val="20"/>
              </w:rPr>
            </w:pPr>
            <w:r w:rsidRPr="009E0EC1">
              <w:rPr>
                <w:rFonts w:cs="Arial"/>
                <w:sz w:val="20"/>
                <w:szCs w:val="20"/>
              </w:rPr>
              <w:t>Lexia structured literacy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86A1" w14:textId="77777777" w:rsidR="004B4BA7" w:rsidRPr="009E0EC1" w:rsidRDefault="004B4BA7" w:rsidP="00C32E89">
            <w:pPr>
              <w:pStyle w:val="TableRowCentered"/>
              <w:jc w:val="left"/>
              <w:rPr>
                <w:rFonts w:cs="Arial"/>
                <w:sz w:val="20"/>
              </w:rPr>
            </w:pPr>
            <w:r w:rsidRPr="009E0EC1">
              <w:rPr>
                <w:rFonts w:cs="Arial"/>
                <w:sz w:val="20"/>
              </w:rPr>
              <w:t>Lexia</w:t>
            </w:r>
          </w:p>
        </w:tc>
      </w:tr>
      <w:tr w:rsidR="004B4BA7" w:rsidRPr="009E0EC1" w14:paraId="5428B16B"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4FD1C" w14:textId="0B3ECF6F" w:rsidR="004B4BA7" w:rsidRPr="009E0EC1" w:rsidRDefault="004B4BA7" w:rsidP="004B4BA7">
            <w:pPr>
              <w:pStyle w:val="TableRow"/>
              <w:rPr>
                <w:rFonts w:cs="Arial"/>
                <w:sz w:val="20"/>
                <w:szCs w:val="20"/>
              </w:rPr>
            </w:pPr>
            <w:r w:rsidRPr="009E0EC1">
              <w:rPr>
                <w:rFonts w:cs="Arial"/>
                <w:sz w:val="20"/>
                <w:szCs w:val="20"/>
              </w:rPr>
              <w:lastRenderedPageBreak/>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C92E" w14:textId="3B0D53EB" w:rsidR="004B4BA7" w:rsidRPr="009E0EC1" w:rsidRDefault="004B4BA7" w:rsidP="00C32E89">
            <w:pPr>
              <w:pStyle w:val="TableRowCentered"/>
              <w:jc w:val="left"/>
              <w:rPr>
                <w:rFonts w:cs="Arial"/>
                <w:sz w:val="20"/>
              </w:rPr>
            </w:pPr>
            <w:r w:rsidRPr="009E0EC1">
              <w:rPr>
                <w:rFonts w:cs="Arial"/>
                <w:sz w:val="20"/>
              </w:rPr>
              <w:t>Education Shed</w:t>
            </w:r>
          </w:p>
        </w:tc>
      </w:tr>
      <w:tr w:rsidR="004B4BA7" w:rsidRPr="009E0EC1" w14:paraId="33AFEF8A"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65CB" w14:textId="3AB29AC9" w:rsidR="004B4BA7" w:rsidRPr="009E0EC1" w:rsidRDefault="004B4BA7" w:rsidP="004B4BA7">
            <w:pPr>
              <w:pStyle w:val="TableRow"/>
              <w:rPr>
                <w:rFonts w:cs="Arial"/>
                <w:sz w:val="20"/>
                <w:szCs w:val="20"/>
              </w:rPr>
            </w:pPr>
            <w:r w:rsidRPr="009E0EC1">
              <w:rPr>
                <w:rFonts w:cs="Arial"/>
                <w:sz w:val="20"/>
                <w:szCs w:val="20"/>
              </w:rPr>
              <w:t>Little Wandle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E0EE" w14:textId="1B45F23E" w:rsidR="004B4BA7" w:rsidRPr="009E0EC1" w:rsidRDefault="004B4BA7" w:rsidP="00C32E89">
            <w:pPr>
              <w:pStyle w:val="TableRowCentered"/>
              <w:jc w:val="left"/>
              <w:rPr>
                <w:rFonts w:cs="Arial"/>
                <w:sz w:val="20"/>
              </w:rPr>
            </w:pPr>
            <w:r w:rsidRPr="009E0EC1">
              <w:rPr>
                <w:rFonts w:cs="Arial"/>
                <w:sz w:val="20"/>
              </w:rPr>
              <w:t>Little Wandle - Letters and Sounds</w:t>
            </w:r>
          </w:p>
        </w:tc>
      </w:tr>
      <w:tr w:rsidR="00995F18" w:rsidRPr="009E0EC1" w14:paraId="49085CC5"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C7BFD" w14:textId="45716971" w:rsidR="00995F18" w:rsidRPr="009E0EC1" w:rsidRDefault="00995F18" w:rsidP="004B4BA7">
            <w:pPr>
              <w:pStyle w:val="TableRow"/>
              <w:rPr>
                <w:rFonts w:cs="Arial"/>
                <w:sz w:val="20"/>
                <w:szCs w:val="20"/>
              </w:rPr>
            </w:pPr>
            <w:proofErr w:type="spellStart"/>
            <w:r w:rsidRPr="009E0EC1">
              <w:rPr>
                <w:rFonts w:cs="Arial"/>
                <w:sz w:val="20"/>
                <w:szCs w:val="20"/>
              </w:rPr>
              <w:t>Testbase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8808" w14:textId="6F69B0CA" w:rsidR="00995F18" w:rsidRPr="009E0EC1" w:rsidRDefault="00995F18" w:rsidP="00C32E89">
            <w:pPr>
              <w:pStyle w:val="TableRowCentered"/>
              <w:jc w:val="left"/>
              <w:rPr>
                <w:rFonts w:cs="Arial"/>
                <w:sz w:val="20"/>
              </w:rPr>
            </w:pPr>
            <w:proofErr w:type="spellStart"/>
            <w:r w:rsidRPr="009E0EC1">
              <w:rPr>
                <w:rFonts w:cs="Arial"/>
                <w:sz w:val="20"/>
              </w:rPr>
              <w:t>Testbase</w:t>
            </w:r>
            <w:proofErr w:type="spellEnd"/>
          </w:p>
        </w:tc>
      </w:tr>
      <w:tr w:rsidR="00995F18" w:rsidRPr="009E0EC1" w14:paraId="0D48E125"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E387" w14:textId="65CBA805" w:rsidR="00995F18" w:rsidRPr="009E0EC1" w:rsidRDefault="00995F18" w:rsidP="004B4BA7">
            <w:pPr>
              <w:pStyle w:val="TableRow"/>
              <w:rPr>
                <w:rFonts w:cs="Arial"/>
                <w:sz w:val="20"/>
                <w:szCs w:val="20"/>
              </w:rPr>
            </w:pPr>
            <w:r w:rsidRPr="009E0EC1">
              <w:rPr>
                <w:rFonts w:cs="Arial"/>
                <w:sz w:val="20"/>
                <w:szCs w:val="20"/>
              </w:rPr>
              <w:t>Number Sense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93D3" w14:textId="0306A6CF" w:rsidR="00995F18" w:rsidRPr="009E0EC1" w:rsidRDefault="00995F18" w:rsidP="00C32E89">
            <w:pPr>
              <w:pStyle w:val="TableRowCentered"/>
              <w:jc w:val="left"/>
              <w:rPr>
                <w:rFonts w:cs="Arial"/>
                <w:sz w:val="20"/>
              </w:rPr>
            </w:pPr>
            <w:r w:rsidRPr="009E0EC1">
              <w:rPr>
                <w:rFonts w:cs="Arial"/>
                <w:sz w:val="20"/>
              </w:rPr>
              <w:t>Number Sense</w:t>
            </w:r>
          </w:p>
        </w:tc>
      </w:tr>
      <w:tr w:rsidR="00995F18" w:rsidRPr="009E0EC1" w14:paraId="23BE81C2" w14:textId="77777777" w:rsidTr="00C32E8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21B5" w14:textId="1C973350" w:rsidR="00995F18" w:rsidRPr="009E0EC1" w:rsidRDefault="00995F18" w:rsidP="004B4BA7">
            <w:pPr>
              <w:pStyle w:val="TableRow"/>
              <w:rPr>
                <w:rFonts w:cs="Arial"/>
                <w:sz w:val="20"/>
                <w:szCs w:val="20"/>
              </w:rPr>
            </w:pPr>
            <w:proofErr w:type="spellStart"/>
            <w:r w:rsidRPr="009E0EC1">
              <w:rPr>
                <w:rFonts w:cs="Arial"/>
                <w:sz w:val="20"/>
                <w:szCs w:val="20"/>
              </w:rPr>
              <w:t>Numbots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BF04C" w14:textId="0672A6F9" w:rsidR="00995F18" w:rsidRPr="009E0EC1" w:rsidRDefault="00995F18" w:rsidP="00C32E89">
            <w:pPr>
              <w:pStyle w:val="TableRowCentered"/>
              <w:jc w:val="left"/>
              <w:rPr>
                <w:rFonts w:cs="Arial"/>
                <w:sz w:val="20"/>
              </w:rPr>
            </w:pPr>
            <w:proofErr w:type="spellStart"/>
            <w:r w:rsidRPr="009E0EC1">
              <w:rPr>
                <w:rFonts w:cs="Arial"/>
                <w:sz w:val="20"/>
              </w:rPr>
              <w:t>Numbots</w:t>
            </w:r>
            <w:proofErr w:type="spellEnd"/>
          </w:p>
        </w:tc>
      </w:tr>
    </w:tbl>
    <w:p w14:paraId="0C23E420" w14:textId="77777777" w:rsidR="004B4BA7" w:rsidRPr="009E0EC1" w:rsidRDefault="004B4BA7" w:rsidP="004B4BA7">
      <w:pPr>
        <w:spacing w:after="0" w:line="240" w:lineRule="auto"/>
        <w:rPr>
          <w:rFonts w:cs="Arial"/>
          <w:sz w:val="20"/>
          <w:szCs w:val="20"/>
        </w:rPr>
      </w:pPr>
    </w:p>
    <w:p w14:paraId="57F347C9" w14:textId="77777777" w:rsidR="004B4BA7" w:rsidRPr="009E0EC1" w:rsidRDefault="004B4BA7" w:rsidP="004B4BA7">
      <w:pPr>
        <w:rPr>
          <w:rFonts w:cs="Arial"/>
          <w:sz w:val="20"/>
          <w:szCs w:val="20"/>
        </w:rPr>
      </w:pPr>
    </w:p>
    <w:bookmarkEnd w:id="14"/>
    <w:bookmarkEnd w:id="15"/>
    <w:bookmarkEnd w:id="16"/>
    <w:p w14:paraId="299D4BE6" w14:textId="77777777" w:rsidR="00E66558" w:rsidRPr="009E0EC1" w:rsidRDefault="00E66558" w:rsidP="004B4BA7">
      <w:pPr>
        <w:rPr>
          <w:rFonts w:cs="Arial"/>
          <w:sz w:val="20"/>
          <w:szCs w:val="20"/>
        </w:rPr>
      </w:pPr>
    </w:p>
    <w:sectPr w:rsidR="00E66558" w:rsidRPr="009E0EC1">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722F" w14:textId="77777777" w:rsidR="002D24F2" w:rsidRDefault="002D24F2">
      <w:pPr>
        <w:spacing w:after="0" w:line="240" w:lineRule="auto"/>
      </w:pPr>
      <w:r>
        <w:separator/>
      </w:r>
    </w:p>
  </w:endnote>
  <w:endnote w:type="continuationSeparator" w:id="0">
    <w:p w14:paraId="0A8297FB" w14:textId="77777777" w:rsidR="002D24F2" w:rsidRDefault="002D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2E89" w:rsidRDefault="00C32E89">
    <w:pPr>
      <w:pStyle w:val="Footer"/>
      <w:ind w:firstLine="4513"/>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2832" w14:textId="77777777" w:rsidR="002D24F2" w:rsidRDefault="002D24F2">
      <w:pPr>
        <w:spacing w:after="0" w:line="240" w:lineRule="auto"/>
      </w:pPr>
      <w:r>
        <w:separator/>
      </w:r>
    </w:p>
  </w:footnote>
  <w:footnote w:type="continuationSeparator" w:id="0">
    <w:p w14:paraId="1FBA2329" w14:textId="77777777" w:rsidR="002D24F2" w:rsidRDefault="002D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2E89" w:rsidRDefault="00C32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EA3DFC"/>
    <w:multiLevelType w:val="hybridMultilevel"/>
    <w:tmpl w:val="912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F02D6D"/>
    <w:multiLevelType w:val="hybridMultilevel"/>
    <w:tmpl w:val="3AA42B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4D6E3734"/>
    <w:multiLevelType w:val="hybridMultilevel"/>
    <w:tmpl w:val="528E85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2B676A0"/>
    <w:multiLevelType w:val="hybridMultilevel"/>
    <w:tmpl w:val="6BEA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11"/>
  </w:num>
  <w:num w:numId="8">
    <w:abstractNumId w:val="16"/>
  </w:num>
  <w:num w:numId="9">
    <w:abstractNumId w:val="13"/>
  </w:num>
  <w:num w:numId="10">
    <w:abstractNumId w:val="12"/>
  </w:num>
  <w:num w:numId="11">
    <w:abstractNumId w:val="3"/>
  </w:num>
  <w:num w:numId="12">
    <w:abstractNumId w:val="14"/>
  </w:num>
  <w:num w:numId="13">
    <w:abstractNumId w:val="10"/>
  </w:num>
  <w:num w:numId="14">
    <w:abstractNumId w:val="1"/>
  </w:num>
  <w:num w:numId="15">
    <w:abstractNumId w:val="1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66B73"/>
    <w:rsid w:val="0008118B"/>
    <w:rsid w:val="00087884"/>
    <w:rsid w:val="0009143B"/>
    <w:rsid w:val="00120AB1"/>
    <w:rsid w:val="00183D25"/>
    <w:rsid w:val="001A220D"/>
    <w:rsid w:val="001B345D"/>
    <w:rsid w:val="001C2BCA"/>
    <w:rsid w:val="001E7018"/>
    <w:rsid w:val="001F0EAD"/>
    <w:rsid w:val="00262604"/>
    <w:rsid w:val="0026268A"/>
    <w:rsid w:val="00265BAE"/>
    <w:rsid w:val="002B2D54"/>
    <w:rsid w:val="002D24F2"/>
    <w:rsid w:val="002D4665"/>
    <w:rsid w:val="0034706B"/>
    <w:rsid w:val="00360565"/>
    <w:rsid w:val="00362271"/>
    <w:rsid w:val="00377AA3"/>
    <w:rsid w:val="003955E3"/>
    <w:rsid w:val="003B1E98"/>
    <w:rsid w:val="003B4549"/>
    <w:rsid w:val="003C0548"/>
    <w:rsid w:val="003F0B3A"/>
    <w:rsid w:val="004044AA"/>
    <w:rsid w:val="00433021"/>
    <w:rsid w:val="004869CE"/>
    <w:rsid w:val="004A16DC"/>
    <w:rsid w:val="004B208D"/>
    <w:rsid w:val="004B4BA7"/>
    <w:rsid w:val="004C4859"/>
    <w:rsid w:val="00552E37"/>
    <w:rsid w:val="00561459"/>
    <w:rsid w:val="00563122"/>
    <w:rsid w:val="0057676C"/>
    <w:rsid w:val="00597A2A"/>
    <w:rsid w:val="005D047F"/>
    <w:rsid w:val="00633E50"/>
    <w:rsid w:val="00647DA1"/>
    <w:rsid w:val="0068621E"/>
    <w:rsid w:val="006D1706"/>
    <w:rsid w:val="006E7FB1"/>
    <w:rsid w:val="006F404D"/>
    <w:rsid w:val="00720A2C"/>
    <w:rsid w:val="00741B9E"/>
    <w:rsid w:val="00797755"/>
    <w:rsid w:val="007A73AB"/>
    <w:rsid w:val="007C2F04"/>
    <w:rsid w:val="008C2050"/>
    <w:rsid w:val="008C2205"/>
    <w:rsid w:val="00917906"/>
    <w:rsid w:val="00995F18"/>
    <w:rsid w:val="009B0AE3"/>
    <w:rsid w:val="009C448D"/>
    <w:rsid w:val="009D71E8"/>
    <w:rsid w:val="009E0EC1"/>
    <w:rsid w:val="00A17D63"/>
    <w:rsid w:val="00A62EFB"/>
    <w:rsid w:val="00A65BDE"/>
    <w:rsid w:val="00A700E8"/>
    <w:rsid w:val="00A93676"/>
    <w:rsid w:val="00AA4201"/>
    <w:rsid w:val="00AD4FA8"/>
    <w:rsid w:val="00AE21D3"/>
    <w:rsid w:val="00AE256F"/>
    <w:rsid w:val="00B311A8"/>
    <w:rsid w:val="00B600BD"/>
    <w:rsid w:val="00B6376C"/>
    <w:rsid w:val="00B66DD7"/>
    <w:rsid w:val="00B74833"/>
    <w:rsid w:val="00B77183"/>
    <w:rsid w:val="00BA73CB"/>
    <w:rsid w:val="00BD427C"/>
    <w:rsid w:val="00BF0490"/>
    <w:rsid w:val="00BF4D6A"/>
    <w:rsid w:val="00C06E24"/>
    <w:rsid w:val="00C32E89"/>
    <w:rsid w:val="00C35FF4"/>
    <w:rsid w:val="00C74261"/>
    <w:rsid w:val="00C763BC"/>
    <w:rsid w:val="00CF593B"/>
    <w:rsid w:val="00CF6965"/>
    <w:rsid w:val="00D17A05"/>
    <w:rsid w:val="00D17DC6"/>
    <w:rsid w:val="00D33FE5"/>
    <w:rsid w:val="00D7327C"/>
    <w:rsid w:val="00DC0060"/>
    <w:rsid w:val="00E2534C"/>
    <w:rsid w:val="00E524D8"/>
    <w:rsid w:val="00E53756"/>
    <w:rsid w:val="00E66558"/>
    <w:rsid w:val="00E75B46"/>
    <w:rsid w:val="00E94B23"/>
    <w:rsid w:val="00EA35A6"/>
    <w:rsid w:val="00EB3152"/>
    <w:rsid w:val="00EB61E0"/>
    <w:rsid w:val="00ED2AD5"/>
    <w:rsid w:val="00EF21E1"/>
    <w:rsid w:val="00F11F9F"/>
    <w:rsid w:val="00F6665B"/>
    <w:rsid w:val="00F74FF6"/>
    <w:rsid w:val="00F8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4A5E70C-FBA2-4890-B39B-50DFA8F2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uiPriority w:val="9"/>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EF2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phon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Joanne Gibson</cp:lastModifiedBy>
  <cp:revision>4</cp:revision>
  <cp:lastPrinted>2023-12-11T11:18:00Z</cp:lastPrinted>
  <dcterms:created xsi:type="dcterms:W3CDTF">2023-12-11T22:20:00Z</dcterms:created>
  <dcterms:modified xsi:type="dcterms:W3CDTF">2023-12-11T23:13:00Z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