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113B3" w14:textId="381E13A4" w:rsidR="00A36CFA" w:rsidRDefault="00C03E2D" w:rsidP="00C03E2D">
      <w:pPr>
        <w:jc w:val="center"/>
        <w:rPr>
          <w:b/>
          <w:sz w:val="36"/>
          <w:szCs w:val="36"/>
        </w:rPr>
      </w:pPr>
      <w:r>
        <w:rPr>
          <w:noProof/>
          <w:lang w:eastAsia="en-GB"/>
        </w:rPr>
        <w:drawing>
          <wp:inline distT="0" distB="0" distL="0" distR="0" wp14:anchorId="6620D9A9" wp14:editId="44A37A51">
            <wp:extent cx="841375" cy="115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1152525"/>
                    </a:xfrm>
                    <a:prstGeom prst="rect">
                      <a:avLst/>
                    </a:prstGeom>
                    <a:noFill/>
                  </pic:spPr>
                </pic:pic>
              </a:graphicData>
            </a:graphic>
          </wp:inline>
        </w:drawing>
      </w:r>
      <w:r>
        <w:rPr>
          <w:b/>
          <w:sz w:val="36"/>
          <w:szCs w:val="36"/>
        </w:rPr>
        <w:t xml:space="preserve">           </w:t>
      </w:r>
      <w:r w:rsidR="00B23B47">
        <w:rPr>
          <w:b/>
          <w:sz w:val="36"/>
          <w:szCs w:val="36"/>
        </w:rPr>
        <w:t>Catch-Up Premium Plan</w:t>
      </w:r>
      <w:r>
        <w:rPr>
          <w:b/>
          <w:sz w:val="36"/>
          <w:szCs w:val="36"/>
        </w:rPr>
        <w:t xml:space="preserve">                                      Mill Hill </w:t>
      </w:r>
      <w:r w:rsidR="00B23B47">
        <w:rPr>
          <w:b/>
          <w:sz w:val="36"/>
          <w:szCs w:val="36"/>
        </w:rPr>
        <w:t>Primary School</w:t>
      </w:r>
      <w:r>
        <w:rPr>
          <w:b/>
          <w:sz w:val="36"/>
          <w:szCs w:val="36"/>
        </w:rPr>
        <w:t xml:space="preserve">               </w:t>
      </w:r>
      <w:r w:rsidR="00B23B47">
        <w:rPr>
          <w:b/>
          <w:sz w:val="36"/>
          <w:szCs w:val="36"/>
        </w:rPr>
        <w:t xml:space="preserve">  </w:t>
      </w:r>
      <w:r>
        <w:rPr>
          <w:b/>
          <w:noProof/>
          <w:sz w:val="36"/>
          <w:szCs w:val="36"/>
          <w:lang w:eastAsia="en-GB"/>
        </w:rPr>
        <w:drawing>
          <wp:inline distT="0" distB="0" distL="0" distR="0" wp14:anchorId="2C345635" wp14:editId="1DC63A69">
            <wp:extent cx="841375"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1152525"/>
                    </a:xfrm>
                    <a:prstGeom prst="rect">
                      <a:avLst/>
                    </a:prstGeom>
                    <a:noFill/>
                  </pic:spPr>
                </pic:pic>
              </a:graphicData>
            </a:graphic>
          </wp:inline>
        </w:drawing>
      </w:r>
    </w:p>
    <w:p w14:paraId="7C1D749E" w14:textId="77777777" w:rsidR="00A36CFA" w:rsidRDefault="00A36CFA">
      <w:pPr>
        <w:spacing w:after="240"/>
        <w:rPr>
          <w:b/>
          <w:color w:val="FFFFFF"/>
          <w:sz w:val="12"/>
          <w:szCs w:val="12"/>
        </w:rPr>
      </w:pP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76"/>
        <w:gridCol w:w="3632"/>
        <w:gridCol w:w="1471"/>
        <w:gridCol w:w="4819"/>
        <w:gridCol w:w="1559"/>
      </w:tblGrid>
      <w:tr w:rsidR="00A36CFA" w14:paraId="27280FD9" w14:textId="77777777" w:rsidTr="00C03E2D">
        <w:tc>
          <w:tcPr>
            <w:tcW w:w="15417" w:type="dxa"/>
            <w:gridSpan w:val="6"/>
            <w:shd w:val="clear" w:color="auto" w:fill="8DB3E2" w:themeFill="text2" w:themeFillTint="66"/>
            <w:tcMar>
              <w:top w:w="57" w:type="dxa"/>
              <w:bottom w:w="57" w:type="dxa"/>
            </w:tcMar>
          </w:tcPr>
          <w:p w14:paraId="110FD341" w14:textId="77777777" w:rsidR="00A36CFA" w:rsidRDefault="00B23B47">
            <w:pPr>
              <w:rPr>
                <w:b/>
                <w:color w:val="FFFFFF"/>
                <w:sz w:val="24"/>
                <w:szCs w:val="24"/>
              </w:rPr>
            </w:pPr>
            <w:r>
              <w:rPr>
                <w:b/>
                <w:color w:val="FFFFFF"/>
                <w:sz w:val="24"/>
                <w:szCs w:val="24"/>
              </w:rPr>
              <w:t>Summary information</w:t>
            </w:r>
          </w:p>
        </w:tc>
      </w:tr>
      <w:tr w:rsidR="00A36CFA" w14:paraId="70F235BE" w14:textId="77777777">
        <w:tc>
          <w:tcPr>
            <w:tcW w:w="2660" w:type="dxa"/>
            <w:tcMar>
              <w:top w:w="57" w:type="dxa"/>
              <w:bottom w:w="57" w:type="dxa"/>
            </w:tcMar>
          </w:tcPr>
          <w:p w14:paraId="46F4CA41" w14:textId="77777777" w:rsidR="00A36CFA" w:rsidRDefault="00B23B47">
            <w:pPr>
              <w:rPr>
                <w:b/>
              </w:rPr>
            </w:pPr>
            <w:r>
              <w:rPr>
                <w:b/>
              </w:rPr>
              <w:t>School</w:t>
            </w:r>
          </w:p>
        </w:tc>
        <w:tc>
          <w:tcPr>
            <w:tcW w:w="12757" w:type="dxa"/>
            <w:gridSpan w:val="5"/>
            <w:tcMar>
              <w:top w:w="57" w:type="dxa"/>
              <w:bottom w:w="57" w:type="dxa"/>
            </w:tcMar>
          </w:tcPr>
          <w:p w14:paraId="37FFF1F6" w14:textId="3E03AE5D" w:rsidR="00A36CFA" w:rsidRDefault="00C03E2D">
            <w:r>
              <w:t>Mill Hill Primary</w:t>
            </w:r>
          </w:p>
        </w:tc>
      </w:tr>
      <w:tr w:rsidR="00A36CFA" w14:paraId="29F10581" w14:textId="77777777">
        <w:trPr>
          <w:trHeight w:val="326"/>
        </w:trPr>
        <w:tc>
          <w:tcPr>
            <w:tcW w:w="2660" w:type="dxa"/>
            <w:tcMar>
              <w:top w:w="57" w:type="dxa"/>
              <w:bottom w:w="57" w:type="dxa"/>
            </w:tcMar>
          </w:tcPr>
          <w:p w14:paraId="1704AFE3" w14:textId="77777777" w:rsidR="00A36CFA" w:rsidRDefault="00B23B47">
            <w:pPr>
              <w:rPr>
                <w:b/>
              </w:rPr>
            </w:pPr>
            <w:r>
              <w:rPr>
                <w:b/>
              </w:rPr>
              <w:t>Academic Year</w:t>
            </w:r>
          </w:p>
        </w:tc>
        <w:tc>
          <w:tcPr>
            <w:tcW w:w="1276" w:type="dxa"/>
            <w:tcMar>
              <w:top w:w="57" w:type="dxa"/>
              <w:bottom w:w="57" w:type="dxa"/>
            </w:tcMar>
          </w:tcPr>
          <w:p w14:paraId="29DC66AA" w14:textId="77777777" w:rsidR="00A36CFA" w:rsidRDefault="00B23B47">
            <w:r>
              <w:t>2020-21</w:t>
            </w:r>
          </w:p>
        </w:tc>
        <w:tc>
          <w:tcPr>
            <w:tcW w:w="3632" w:type="dxa"/>
          </w:tcPr>
          <w:p w14:paraId="075B6160" w14:textId="77777777" w:rsidR="00A36CFA" w:rsidRDefault="00B23B47">
            <w:pPr>
              <w:rPr>
                <w:highlight w:val="yellow"/>
              </w:rPr>
            </w:pPr>
            <w:r>
              <w:rPr>
                <w:b/>
              </w:rPr>
              <w:t>Total Catch-Up Premium</w:t>
            </w:r>
          </w:p>
        </w:tc>
        <w:tc>
          <w:tcPr>
            <w:tcW w:w="1471" w:type="dxa"/>
          </w:tcPr>
          <w:p w14:paraId="57B35CA4" w14:textId="0DB8AC64" w:rsidR="00A36CFA" w:rsidRDefault="00B23B47">
            <w:pPr>
              <w:rPr>
                <w:color w:val="000000"/>
              </w:rPr>
            </w:pPr>
            <w:r>
              <w:t>£</w:t>
            </w:r>
            <w:r w:rsidR="00C03E2D">
              <w:rPr>
                <w:color w:val="000000"/>
              </w:rPr>
              <w:t>32,240</w:t>
            </w:r>
          </w:p>
        </w:tc>
        <w:tc>
          <w:tcPr>
            <w:tcW w:w="4819" w:type="dxa"/>
          </w:tcPr>
          <w:p w14:paraId="16F5E555" w14:textId="77777777" w:rsidR="00A36CFA" w:rsidRDefault="00B23B47">
            <w:r>
              <w:rPr>
                <w:b/>
              </w:rPr>
              <w:t>Number of pupils</w:t>
            </w:r>
          </w:p>
        </w:tc>
        <w:tc>
          <w:tcPr>
            <w:tcW w:w="1559" w:type="dxa"/>
          </w:tcPr>
          <w:p w14:paraId="726BBAFA" w14:textId="7AE42518" w:rsidR="00A36CFA" w:rsidRDefault="00C03E2D">
            <w:r>
              <w:t>405</w:t>
            </w:r>
          </w:p>
        </w:tc>
      </w:tr>
    </w:tbl>
    <w:p w14:paraId="1E6CE2EF" w14:textId="77777777" w:rsidR="00A36CFA" w:rsidRDefault="00A36CFA">
      <w:pPr>
        <w:rPr>
          <w:sz w:val="16"/>
          <w:szCs w:val="16"/>
        </w:rPr>
      </w:pPr>
    </w:p>
    <w:tbl>
      <w:tblPr>
        <w:tblStyle w:val="a0"/>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6"/>
        <w:gridCol w:w="7706"/>
      </w:tblGrid>
      <w:tr w:rsidR="00A36CFA" w14:paraId="13DE5F31" w14:textId="77777777" w:rsidTr="00C03E2D">
        <w:trPr>
          <w:trHeight w:val="225"/>
        </w:trPr>
        <w:tc>
          <w:tcPr>
            <w:tcW w:w="15412" w:type="dxa"/>
            <w:gridSpan w:val="2"/>
            <w:shd w:val="clear" w:color="auto" w:fill="8DB3E2" w:themeFill="text2" w:themeFillTint="66"/>
            <w:tcMar>
              <w:top w:w="57" w:type="dxa"/>
              <w:bottom w:w="57" w:type="dxa"/>
            </w:tcMar>
          </w:tcPr>
          <w:p w14:paraId="524A9FB9" w14:textId="77777777" w:rsidR="00A36CFA" w:rsidRDefault="00B23B47">
            <w:pPr>
              <w:spacing w:after="120"/>
              <w:rPr>
                <w:color w:val="FFFFFF"/>
                <w:sz w:val="24"/>
                <w:szCs w:val="24"/>
              </w:rPr>
            </w:pPr>
            <w:r>
              <w:rPr>
                <w:b/>
                <w:color w:val="FFFFFF"/>
                <w:sz w:val="24"/>
                <w:szCs w:val="24"/>
              </w:rPr>
              <w:t>Guidance</w:t>
            </w:r>
          </w:p>
        </w:tc>
      </w:tr>
      <w:tr w:rsidR="00A36CFA" w14:paraId="0336D583" w14:textId="77777777">
        <w:trPr>
          <w:trHeight w:val="755"/>
        </w:trPr>
        <w:tc>
          <w:tcPr>
            <w:tcW w:w="15412" w:type="dxa"/>
            <w:gridSpan w:val="2"/>
            <w:tcMar>
              <w:top w:w="57" w:type="dxa"/>
              <w:bottom w:w="57" w:type="dxa"/>
            </w:tcMar>
          </w:tcPr>
          <w:p w14:paraId="54F68C41" w14:textId="77777777" w:rsidR="00A36CFA" w:rsidRDefault="00A36CFA">
            <w:pPr>
              <w:rPr>
                <w:color w:val="0B0C0C"/>
                <w:highlight w:val="white"/>
              </w:rPr>
            </w:pPr>
          </w:p>
          <w:p w14:paraId="116F6EF6" w14:textId="77777777" w:rsidR="00A36CFA" w:rsidRDefault="00B23B47">
            <w:pPr>
              <w:rPr>
                <w:color w:val="0B0C0C"/>
                <w:highlight w:val="white"/>
              </w:rPr>
            </w:pPr>
            <w:r>
              <w:rPr>
                <w:color w:val="0B0C0C"/>
                <w:highlight w:val="white"/>
              </w:rPr>
              <w:t>Children and young people across the country have experienced unprecedented disruption to their education as a result of coronavirus (COVID-19). Those from the most vulnerable and disadvantaged backgrounds will be among those hardest hit. The aggregate impact of lost time in education will be substantial, and the scale of our response must match the scale of the challenge.</w:t>
            </w:r>
          </w:p>
          <w:p w14:paraId="7B008292" w14:textId="77777777" w:rsidR="00A36CFA" w:rsidRDefault="00A36CFA">
            <w:pPr>
              <w:rPr>
                <w:color w:val="0B0C0C"/>
                <w:highlight w:val="white"/>
              </w:rPr>
            </w:pPr>
          </w:p>
          <w:p w14:paraId="5D9E0583" w14:textId="77777777" w:rsidR="00A36CFA" w:rsidRDefault="00B23B47">
            <w:pPr>
              <w:rPr>
                <w:color w:val="0B0C0C"/>
                <w:highlight w:val="white"/>
              </w:rPr>
            </w:pPr>
            <w:r>
              <w:rPr>
                <w:color w:val="0B0C0C"/>
                <w:highlight w:val="white"/>
              </w:rPr>
              <w:t>Schools’ allocations will be calculated on a per pupil basis, providing each mainstream school with a total of £80 for each pupil in years reception through to 11.</w:t>
            </w:r>
          </w:p>
          <w:p w14:paraId="124650C7" w14:textId="77777777" w:rsidR="00A36CFA" w:rsidRDefault="00A36CFA">
            <w:pPr>
              <w:rPr>
                <w:color w:val="0B0C0C"/>
                <w:highlight w:val="white"/>
              </w:rPr>
            </w:pPr>
          </w:p>
          <w:p w14:paraId="2E95A222" w14:textId="77777777" w:rsidR="00A36CFA" w:rsidRDefault="00B23B47">
            <w:pPr>
              <w:rPr>
                <w:color w:val="0B0C0C"/>
                <w:highlight w:val="white"/>
              </w:rPr>
            </w:pPr>
            <w:r>
              <w:rPr>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p w14:paraId="3D79C2E6" w14:textId="77777777" w:rsidR="00A36CFA" w:rsidRDefault="00A36CFA"/>
        </w:tc>
      </w:tr>
      <w:tr w:rsidR="00A36CFA" w14:paraId="52A37EF3" w14:textId="77777777" w:rsidTr="00C03E2D">
        <w:trPr>
          <w:trHeight w:val="332"/>
        </w:trPr>
        <w:tc>
          <w:tcPr>
            <w:tcW w:w="7706" w:type="dxa"/>
            <w:shd w:val="clear" w:color="auto" w:fill="8DB3E2" w:themeFill="text2" w:themeFillTint="66"/>
            <w:tcMar>
              <w:top w:w="57" w:type="dxa"/>
              <w:bottom w:w="57" w:type="dxa"/>
            </w:tcMar>
          </w:tcPr>
          <w:p w14:paraId="69A9C1E7" w14:textId="77777777" w:rsidR="00A36CFA" w:rsidRDefault="00B23B47">
            <w:pPr>
              <w:rPr>
                <w:color w:val="FFFFFF"/>
                <w:sz w:val="24"/>
                <w:szCs w:val="24"/>
              </w:rPr>
            </w:pPr>
            <w:r>
              <w:rPr>
                <w:b/>
                <w:color w:val="FFFFFF"/>
                <w:sz w:val="24"/>
                <w:szCs w:val="24"/>
              </w:rPr>
              <w:t>Use of Funds</w:t>
            </w:r>
          </w:p>
        </w:tc>
        <w:tc>
          <w:tcPr>
            <w:tcW w:w="7706" w:type="dxa"/>
            <w:shd w:val="clear" w:color="auto" w:fill="8DB3E2" w:themeFill="text2" w:themeFillTint="66"/>
          </w:tcPr>
          <w:p w14:paraId="3080A76B" w14:textId="77777777" w:rsidR="00A36CFA" w:rsidRDefault="00B23B47">
            <w:pPr>
              <w:rPr>
                <w:b/>
                <w:color w:val="FFFFFF"/>
                <w:sz w:val="24"/>
                <w:szCs w:val="24"/>
              </w:rPr>
            </w:pPr>
            <w:r>
              <w:rPr>
                <w:b/>
                <w:color w:val="FFFFFF"/>
                <w:sz w:val="24"/>
                <w:szCs w:val="24"/>
              </w:rPr>
              <w:t>EEF Recommendations</w:t>
            </w:r>
          </w:p>
        </w:tc>
      </w:tr>
      <w:tr w:rsidR="00A36CFA" w14:paraId="68CAE71F" w14:textId="77777777">
        <w:trPr>
          <w:trHeight w:val="755"/>
        </w:trPr>
        <w:tc>
          <w:tcPr>
            <w:tcW w:w="7706" w:type="dxa"/>
            <w:tcMar>
              <w:top w:w="57" w:type="dxa"/>
              <w:bottom w:w="57" w:type="dxa"/>
            </w:tcMar>
          </w:tcPr>
          <w:p w14:paraId="654A0A44" w14:textId="77777777" w:rsidR="00A36CFA" w:rsidRDefault="00A36CFA">
            <w:pPr>
              <w:pBdr>
                <w:top w:val="nil"/>
                <w:left w:val="nil"/>
                <w:bottom w:val="nil"/>
                <w:right w:val="nil"/>
                <w:between w:val="nil"/>
              </w:pBdr>
              <w:shd w:val="clear" w:color="auto" w:fill="FFFFFF"/>
              <w:rPr>
                <w:color w:val="0B0C0C"/>
              </w:rPr>
            </w:pPr>
          </w:p>
          <w:p w14:paraId="6478B24F" w14:textId="77777777" w:rsidR="00A36CFA" w:rsidRDefault="00B23B47">
            <w:pPr>
              <w:pBdr>
                <w:top w:val="nil"/>
                <w:left w:val="nil"/>
                <w:bottom w:val="nil"/>
                <w:right w:val="nil"/>
                <w:between w:val="nil"/>
              </w:pBdr>
              <w:shd w:val="clear" w:color="auto" w:fill="FFFFFF"/>
              <w:rPr>
                <w:color w:val="0B0C0C"/>
              </w:rPr>
            </w:pPr>
            <w:r>
              <w:rPr>
                <w:color w:val="0B0C0C"/>
              </w:rPr>
              <w:t>Schools should use this funding for specific activities to support their pupils to catch up for lost teaching over the previous months, in line with the guidance on </w:t>
            </w:r>
            <w:hyperlink r:id="rId8" w:anchor="section-3-curriculum-behaviour-and-pastoral-support">
              <w:r>
                <w:rPr>
                  <w:color w:val="4C2C92"/>
                  <w:u w:val="single"/>
                </w:rPr>
                <w:t>curriculum expectations for the next academic year</w:t>
              </w:r>
            </w:hyperlink>
            <w:r>
              <w:rPr>
                <w:color w:val="0B0C0C"/>
              </w:rPr>
              <w:t>.</w:t>
            </w:r>
          </w:p>
          <w:p w14:paraId="055D7837" w14:textId="77777777" w:rsidR="00A36CFA" w:rsidRDefault="00B23B47">
            <w:pPr>
              <w:pBdr>
                <w:top w:val="nil"/>
                <w:left w:val="nil"/>
                <w:bottom w:val="nil"/>
                <w:right w:val="nil"/>
                <w:between w:val="nil"/>
              </w:pBdr>
              <w:shd w:val="clear" w:color="auto" w:fill="FFFFFF"/>
              <w:spacing w:before="300" w:after="300"/>
              <w:rPr>
                <w:color w:val="0B0C0C"/>
              </w:rPr>
            </w:pPr>
            <w:r>
              <w:rPr>
                <w:color w:val="0B0C0C"/>
              </w:rPr>
              <w:t>Schools have the flexibility to spend their funding in the best way for their cohort and circumstances.</w:t>
            </w:r>
          </w:p>
          <w:p w14:paraId="6DD97E97" w14:textId="77777777" w:rsidR="00A36CFA" w:rsidRDefault="00B23B47">
            <w:pPr>
              <w:pBdr>
                <w:top w:val="nil"/>
                <w:left w:val="nil"/>
                <w:bottom w:val="nil"/>
                <w:right w:val="nil"/>
                <w:between w:val="nil"/>
              </w:pBdr>
              <w:shd w:val="clear" w:color="auto" w:fill="FFFFFF"/>
              <w:rPr>
                <w:color w:val="0B0C0C"/>
              </w:rPr>
            </w:pPr>
            <w:r>
              <w:rPr>
                <w:color w:val="0B0C0C"/>
              </w:rPr>
              <w:t>To support schools to make the best use of this funding, the Education Endowment Foundation (EEF) has published a </w:t>
            </w:r>
            <w:hyperlink r:id="rId9" w:anchor="nav-covid-19-support-guide-for-schools1">
              <w:r>
                <w:rPr>
                  <w:color w:val="4C2C92"/>
                  <w:u w:val="single"/>
                </w:rPr>
                <w:t>coronavirus (COVID-19) support guide for schools</w:t>
              </w:r>
            </w:hyperlink>
            <w:r>
              <w:rPr>
                <w:color w:val="0B0C0C"/>
              </w:rPr>
              <w:t> with evidence-based approaches to catch up for all students. Schools should use this document to help them direct their additional funding in the most effective way.</w:t>
            </w:r>
          </w:p>
          <w:p w14:paraId="4BDA51ED" w14:textId="77777777" w:rsidR="00A36CFA" w:rsidRDefault="00A36CFA"/>
          <w:p w14:paraId="1185E0AB" w14:textId="77777777" w:rsidR="00A36CFA" w:rsidRDefault="00A36CFA"/>
        </w:tc>
        <w:tc>
          <w:tcPr>
            <w:tcW w:w="7706" w:type="dxa"/>
          </w:tcPr>
          <w:p w14:paraId="5808C55B" w14:textId="77777777" w:rsidR="00A36CFA" w:rsidRDefault="00A36CFA"/>
          <w:p w14:paraId="6388079A" w14:textId="77777777" w:rsidR="00A36CFA" w:rsidRDefault="00B23B47">
            <w:r>
              <w:t>The EEF advises the following:</w:t>
            </w:r>
          </w:p>
          <w:p w14:paraId="74988D16" w14:textId="77777777" w:rsidR="00A36CFA" w:rsidRDefault="00A36CFA"/>
          <w:p w14:paraId="1B6985A6" w14:textId="77777777" w:rsidR="00A36CFA" w:rsidRDefault="00B23B47">
            <w:r>
              <w:t xml:space="preserve">Teaching and whole school strategies </w:t>
            </w:r>
          </w:p>
          <w:p w14:paraId="3A38E023" w14:textId="77777777" w:rsidR="00A36CFA" w:rsidRDefault="00B23B47">
            <w:pPr>
              <w:numPr>
                <w:ilvl w:val="0"/>
                <w:numId w:val="4"/>
              </w:numPr>
              <w:pBdr>
                <w:top w:val="nil"/>
                <w:left w:val="nil"/>
                <w:bottom w:val="nil"/>
                <w:right w:val="nil"/>
                <w:between w:val="nil"/>
              </w:pBdr>
              <w:rPr>
                <w:color w:val="000000"/>
              </w:rPr>
            </w:pPr>
            <w:r>
              <w:rPr>
                <w:color w:val="000000"/>
              </w:rPr>
              <w:t>Supporting great teaching</w:t>
            </w:r>
          </w:p>
          <w:p w14:paraId="32FB6659" w14:textId="77777777" w:rsidR="00A36CFA" w:rsidRDefault="00B23B47">
            <w:pPr>
              <w:numPr>
                <w:ilvl w:val="0"/>
                <w:numId w:val="4"/>
              </w:numPr>
              <w:pBdr>
                <w:top w:val="nil"/>
                <w:left w:val="nil"/>
                <w:bottom w:val="nil"/>
                <w:right w:val="nil"/>
                <w:between w:val="nil"/>
              </w:pBdr>
              <w:rPr>
                <w:color w:val="000000"/>
              </w:rPr>
            </w:pPr>
            <w:r>
              <w:rPr>
                <w:color w:val="000000"/>
              </w:rPr>
              <w:t xml:space="preserve">Pupil assessment and feedback </w:t>
            </w:r>
          </w:p>
          <w:p w14:paraId="719230AE" w14:textId="77777777" w:rsidR="00A36CFA" w:rsidRDefault="00B23B47">
            <w:pPr>
              <w:numPr>
                <w:ilvl w:val="0"/>
                <w:numId w:val="4"/>
              </w:numPr>
              <w:pBdr>
                <w:top w:val="nil"/>
                <w:left w:val="nil"/>
                <w:bottom w:val="nil"/>
                <w:right w:val="nil"/>
                <w:between w:val="nil"/>
              </w:pBdr>
              <w:rPr>
                <w:color w:val="000000"/>
              </w:rPr>
            </w:pPr>
            <w:r>
              <w:rPr>
                <w:color w:val="000000"/>
              </w:rPr>
              <w:t>Transition support</w:t>
            </w:r>
          </w:p>
          <w:p w14:paraId="106286F0" w14:textId="77777777" w:rsidR="00A36CFA" w:rsidRDefault="00A36CFA"/>
          <w:p w14:paraId="2EDF6541" w14:textId="77777777" w:rsidR="00A36CFA" w:rsidRDefault="00B23B47">
            <w:r>
              <w:t xml:space="preserve">Targeted approaches </w:t>
            </w:r>
          </w:p>
          <w:p w14:paraId="4B3C2DB4" w14:textId="77777777" w:rsidR="00A36CFA" w:rsidRDefault="00B23B47">
            <w:pPr>
              <w:numPr>
                <w:ilvl w:val="0"/>
                <w:numId w:val="1"/>
              </w:numPr>
              <w:pBdr>
                <w:top w:val="nil"/>
                <w:left w:val="nil"/>
                <w:bottom w:val="nil"/>
                <w:right w:val="nil"/>
                <w:between w:val="nil"/>
              </w:pBdr>
              <w:rPr>
                <w:color w:val="000000"/>
              </w:rPr>
            </w:pPr>
            <w:r>
              <w:rPr>
                <w:color w:val="000000"/>
              </w:rPr>
              <w:t xml:space="preserve">One to one and small group tuition </w:t>
            </w:r>
          </w:p>
          <w:p w14:paraId="5EB229FB" w14:textId="77777777" w:rsidR="00A36CFA" w:rsidRDefault="00B23B47">
            <w:pPr>
              <w:numPr>
                <w:ilvl w:val="0"/>
                <w:numId w:val="1"/>
              </w:numPr>
              <w:pBdr>
                <w:top w:val="nil"/>
                <w:left w:val="nil"/>
                <w:bottom w:val="nil"/>
                <w:right w:val="nil"/>
                <w:between w:val="nil"/>
              </w:pBdr>
              <w:rPr>
                <w:color w:val="000000"/>
              </w:rPr>
            </w:pPr>
            <w:r>
              <w:rPr>
                <w:color w:val="000000"/>
              </w:rPr>
              <w:t xml:space="preserve">Intervention programmes </w:t>
            </w:r>
          </w:p>
          <w:p w14:paraId="740168FB" w14:textId="77777777" w:rsidR="00A36CFA" w:rsidRDefault="00B23B47">
            <w:pPr>
              <w:numPr>
                <w:ilvl w:val="0"/>
                <w:numId w:val="1"/>
              </w:numPr>
              <w:pBdr>
                <w:top w:val="nil"/>
                <w:left w:val="nil"/>
                <w:bottom w:val="nil"/>
                <w:right w:val="nil"/>
                <w:between w:val="nil"/>
              </w:pBdr>
              <w:rPr>
                <w:color w:val="000000"/>
              </w:rPr>
            </w:pPr>
            <w:r>
              <w:rPr>
                <w:color w:val="000000"/>
              </w:rPr>
              <w:t>Extended school time</w:t>
            </w:r>
          </w:p>
          <w:p w14:paraId="75256D7A" w14:textId="77777777" w:rsidR="00A36CFA" w:rsidRDefault="00A36CFA"/>
          <w:p w14:paraId="37E5CABF" w14:textId="77777777" w:rsidR="00A36CFA" w:rsidRDefault="00B23B47">
            <w:r>
              <w:t xml:space="preserve">Wider strategies </w:t>
            </w:r>
          </w:p>
          <w:p w14:paraId="059FCABF" w14:textId="77777777" w:rsidR="00A36CFA" w:rsidRDefault="00B23B47">
            <w:pPr>
              <w:numPr>
                <w:ilvl w:val="0"/>
                <w:numId w:val="2"/>
              </w:numPr>
              <w:pBdr>
                <w:top w:val="nil"/>
                <w:left w:val="nil"/>
                <w:bottom w:val="nil"/>
                <w:right w:val="nil"/>
                <w:between w:val="nil"/>
              </w:pBdr>
              <w:rPr>
                <w:color w:val="000000"/>
              </w:rPr>
            </w:pPr>
            <w:r>
              <w:rPr>
                <w:color w:val="000000"/>
              </w:rPr>
              <w:t xml:space="preserve">Supporting parent and carers </w:t>
            </w:r>
          </w:p>
          <w:p w14:paraId="5E31AE31" w14:textId="77777777" w:rsidR="00A36CFA" w:rsidRDefault="00B23B47">
            <w:pPr>
              <w:numPr>
                <w:ilvl w:val="0"/>
                <w:numId w:val="2"/>
              </w:numPr>
              <w:pBdr>
                <w:top w:val="nil"/>
                <w:left w:val="nil"/>
                <w:bottom w:val="nil"/>
                <w:right w:val="nil"/>
                <w:between w:val="nil"/>
              </w:pBdr>
              <w:rPr>
                <w:color w:val="000000"/>
              </w:rPr>
            </w:pPr>
            <w:r>
              <w:rPr>
                <w:color w:val="000000"/>
              </w:rPr>
              <w:t xml:space="preserve">Access to technology </w:t>
            </w:r>
          </w:p>
          <w:p w14:paraId="32F47F78" w14:textId="77777777" w:rsidR="00A36CFA" w:rsidRDefault="00B23B47">
            <w:pPr>
              <w:numPr>
                <w:ilvl w:val="0"/>
                <w:numId w:val="2"/>
              </w:numPr>
              <w:pBdr>
                <w:top w:val="nil"/>
                <w:left w:val="nil"/>
                <w:bottom w:val="nil"/>
                <w:right w:val="nil"/>
                <w:between w:val="nil"/>
              </w:pBdr>
              <w:shd w:val="clear" w:color="auto" w:fill="FFFFFF"/>
              <w:rPr>
                <w:rFonts w:ascii="Arial" w:eastAsia="Arial" w:hAnsi="Arial" w:cs="Arial"/>
                <w:color w:val="0B0C0C"/>
                <w:sz w:val="29"/>
                <w:szCs w:val="29"/>
              </w:rPr>
            </w:pPr>
            <w:r>
              <w:rPr>
                <w:color w:val="000000"/>
              </w:rPr>
              <w:t>Summer support</w:t>
            </w:r>
          </w:p>
        </w:tc>
      </w:tr>
    </w:tbl>
    <w:p w14:paraId="4B1189DF" w14:textId="77777777" w:rsidR="00A36CFA" w:rsidRDefault="00A36CFA">
      <w:pPr>
        <w:rPr>
          <w:sz w:val="16"/>
          <w:szCs w:val="16"/>
        </w:rPr>
      </w:pPr>
    </w:p>
    <w:tbl>
      <w:tblPr>
        <w:tblStyle w:val="a1"/>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45"/>
      </w:tblGrid>
      <w:tr w:rsidR="00A36CFA" w14:paraId="71DB6EED" w14:textId="77777777" w:rsidTr="00C03E2D">
        <w:tc>
          <w:tcPr>
            <w:tcW w:w="15417" w:type="dxa"/>
            <w:gridSpan w:val="2"/>
            <w:shd w:val="clear" w:color="auto" w:fill="8DB3E2" w:themeFill="text2" w:themeFillTint="66"/>
            <w:tcMar>
              <w:top w:w="57" w:type="dxa"/>
              <w:bottom w:w="57" w:type="dxa"/>
            </w:tcMar>
          </w:tcPr>
          <w:p w14:paraId="7AE30248" w14:textId="77777777" w:rsidR="00A36CFA" w:rsidRDefault="00B23B47">
            <w:pPr>
              <w:rPr>
                <w:b/>
                <w:color w:val="FFFFFF"/>
                <w:sz w:val="24"/>
                <w:szCs w:val="24"/>
              </w:rPr>
            </w:pPr>
            <w:r>
              <w:rPr>
                <w:b/>
                <w:color w:val="FFFFFF"/>
                <w:sz w:val="24"/>
                <w:szCs w:val="24"/>
              </w:rPr>
              <w:t>Identified impact of lockdown</w:t>
            </w:r>
          </w:p>
        </w:tc>
      </w:tr>
      <w:tr w:rsidR="00A36CFA" w14:paraId="40C24015" w14:textId="77777777">
        <w:tc>
          <w:tcPr>
            <w:tcW w:w="1271" w:type="dxa"/>
            <w:tcMar>
              <w:top w:w="57" w:type="dxa"/>
              <w:bottom w:w="57" w:type="dxa"/>
            </w:tcMar>
          </w:tcPr>
          <w:p w14:paraId="0A3B7429" w14:textId="77777777" w:rsidR="00A36CFA" w:rsidRDefault="00A36CFA">
            <w:pPr>
              <w:tabs>
                <w:tab w:val="left" w:pos="75"/>
              </w:tabs>
              <w:rPr>
                <w:b/>
              </w:rPr>
            </w:pPr>
          </w:p>
          <w:p w14:paraId="25E3F853" w14:textId="77777777" w:rsidR="00A36CFA" w:rsidRDefault="00B23B47">
            <w:pPr>
              <w:tabs>
                <w:tab w:val="left" w:pos="75"/>
              </w:tabs>
              <w:rPr>
                <w:b/>
              </w:rPr>
            </w:pPr>
            <w:r>
              <w:rPr>
                <w:b/>
              </w:rPr>
              <w:t>Maths</w:t>
            </w:r>
          </w:p>
        </w:tc>
        <w:tc>
          <w:tcPr>
            <w:tcW w:w="14146" w:type="dxa"/>
          </w:tcPr>
          <w:p w14:paraId="35BA612B" w14:textId="77777777" w:rsidR="00A36CFA" w:rsidRDefault="00A36CFA"/>
          <w:p w14:paraId="4A2E805E" w14:textId="77777777" w:rsidR="00A36CFA" w:rsidRDefault="00B23B47">
            <w:r>
              <w:t xml:space="preserve">Specific content has been missed, leading to gaps in learning and stalled sequencing of journeys. Children still have an appetite for maths and lockdown has not affected their attitudes however they are quite simply, ‘behind’. </w:t>
            </w:r>
          </w:p>
          <w:p w14:paraId="74FF7681" w14:textId="77777777" w:rsidR="00A36CFA" w:rsidRDefault="00B23B47">
            <w:r>
              <w:t>Recall of basic skills has suffered – children are not able to recall addition facts, times tables and have forgotten once taught calculation strategies. This is reflected in arithmetic assessments.</w:t>
            </w:r>
          </w:p>
          <w:p w14:paraId="07722356" w14:textId="77777777" w:rsidR="00A36CFA" w:rsidRDefault="00A36CFA"/>
        </w:tc>
      </w:tr>
      <w:tr w:rsidR="00A36CFA" w14:paraId="6115D34E" w14:textId="77777777">
        <w:tc>
          <w:tcPr>
            <w:tcW w:w="1271" w:type="dxa"/>
            <w:tcMar>
              <w:top w:w="57" w:type="dxa"/>
              <w:bottom w:w="57" w:type="dxa"/>
            </w:tcMar>
          </w:tcPr>
          <w:p w14:paraId="7721350D" w14:textId="77777777" w:rsidR="00A36CFA" w:rsidRDefault="00A36CFA">
            <w:pPr>
              <w:tabs>
                <w:tab w:val="left" w:pos="75"/>
              </w:tabs>
              <w:rPr>
                <w:b/>
              </w:rPr>
            </w:pPr>
          </w:p>
          <w:p w14:paraId="4FFD223E" w14:textId="77777777" w:rsidR="00A36CFA" w:rsidRDefault="00B23B47">
            <w:pPr>
              <w:tabs>
                <w:tab w:val="left" w:pos="75"/>
              </w:tabs>
              <w:rPr>
                <w:b/>
              </w:rPr>
            </w:pPr>
            <w:r>
              <w:rPr>
                <w:b/>
              </w:rPr>
              <w:t>Writing</w:t>
            </w:r>
          </w:p>
        </w:tc>
        <w:tc>
          <w:tcPr>
            <w:tcW w:w="14146" w:type="dxa"/>
          </w:tcPr>
          <w:p w14:paraId="3D177B5E" w14:textId="77777777" w:rsidR="00A36CFA" w:rsidRDefault="00A36CFA"/>
          <w:p w14:paraId="48E48CA1" w14:textId="77777777" w:rsidR="00A36CFA" w:rsidRDefault="00B23B47">
            <w:r>
              <w:t>Children haven’t necessarily missed ‘units’ of learning in the same way as Maths, however they have lost essential practising of writing skills. GAPs specific knowledge has suffered, leading to lack of fluency in writing. Those who have maintained writing throughout lockdown are less affected, however those who evidently didn’t write much have had to work additionally hard on writing stamina and improving their motivation due to the lack of fluency in their ability to write.</w:t>
            </w:r>
          </w:p>
          <w:p w14:paraId="02F3E145" w14:textId="77777777" w:rsidR="00A36CFA" w:rsidRDefault="00A36CFA"/>
        </w:tc>
      </w:tr>
      <w:tr w:rsidR="00A36CFA" w14:paraId="36E7935A" w14:textId="77777777">
        <w:tc>
          <w:tcPr>
            <w:tcW w:w="1271" w:type="dxa"/>
            <w:tcMar>
              <w:top w:w="57" w:type="dxa"/>
              <w:bottom w:w="57" w:type="dxa"/>
            </w:tcMar>
          </w:tcPr>
          <w:p w14:paraId="1D583CDE" w14:textId="77777777" w:rsidR="00A36CFA" w:rsidRDefault="00A36CFA">
            <w:pPr>
              <w:tabs>
                <w:tab w:val="left" w:pos="75"/>
              </w:tabs>
              <w:rPr>
                <w:b/>
              </w:rPr>
            </w:pPr>
          </w:p>
          <w:p w14:paraId="5D23DFD9" w14:textId="77777777" w:rsidR="00A36CFA" w:rsidRDefault="00B23B47">
            <w:pPr>
              <w:tabs>
                <w:tab w:val="left" w:pos="75"/>
              </w:tabs>
              <w:rPr>
                <w:b/>
              </w:rPr>
            </w:pPr>
            <w:r>
              <w:rPr>
                <w:b/>
              </w:rPr>
              <w:t>Reading</w:t>
            </w:r>
          </w:p>
        </w:tc>
        <w:tc>
          <w:tcPr>
            <w:tcW w:w="14146" w:type="dxa"/>
          </w:tcPr>
          <w:p w14:paraId="444F6172" w14:textId="77777777" w:rsidR="00A36CFA" w:rsidRDefault="00A36CFA"/>
          <w:p w14:paraId="345A358C" w14:textId="74E45DDB" w:rsidR="00A36CFA" w:rsidRDefault="00B23B47">
            <w:r>
              <w:t xml:space="preserve">Children accessed reading during lockdown more than any other subject. This is something that was more accessible for families and required less teacher input. However, children are less fluent in their reading and the gap between those children that read widely and those children who don’t is now increasingly wide. </w:t>
            </w:r>
          </w:p>
          <w:p w14:paraId="77F18E3F" w14:textId="3856F350" w:rsidR="00C03E2D" w:rsidRDefault="00C03E2D">
            <w:r>
              <w:t xml:space="preserve">In KS1 phonics has suffered due to lockdown and a large proportion of children have regressed in this area.  </w:t>
            </w:r>
          </w:p>
          <w:p w14:paraId="03C4FB41" w14:textId="77777777" w:rsidR="00A36CFA" w:rsidRDefault="00A36CFA"/>
        </w:tc>
      </w:tr>
      <w:tr w:rsidR="00A36CFA" w14:paraId="01FC1084" w14:textId="77777777">
        <w:tc>
          <w:tcPr>
            <w:tcW w:w="1271" w:type="dxa"/>
            <w:tcMar>
              <w:top w:w="57" w:type="dxa"/>
              <w:bottom w:w="57" w:type="dxa"/>
            </w:tcMar>
          </w:tcPr>
          <w:p w14:paraId="6D0CBA03" w14:textId="77777777" w:rsidR="00A36CFA" w:rsidRDefault="00A36CFA">
            <w:pPr>
              <w:tabs>
                <w:tab w:val="left" w:pos="75"/>
              </w:tabs>
              <w:rPr>
                <w:b/>
              </w:rPr>
            </w:pPr>
          </w:p>
          <w:p w14:paraId="1C48E886" w14:textId="77777777" w:rsidR="00A36CFA" w:rsidRDefault="00B23B47">
            <w:pPr>
              <w:tabs>
                <w:tab w:val="left" w:pos="75"/>
              </w:tabs>
              <w:rPr>
                <w:b/>
              </w:rPr>
            </w:pPr>
            <w:r>
              <w:rPr>
                <w:b/>
              </w:rPr>
              <w:t>Non-core</w:t>
            </w:r>
          </w:p>
        </w:tc>
        <w:tc>
          <w:tcPr>
            <w:tcW w:w="14146" w:type="dxa"/>
          </w:tcPr>
          <w:p w14:paraId="340D11A8" w14:textId="77777777" w:rsidR="00A36CFA" w:rsidRDefault="00A36CFA"/>
          <w:p w14:paraId="746B1D9D" w14:textId="77777777" w:rsidR="00A36CFA" w:rsidRDefault="00B23B47">
            <w:r>
              <w:t>There are now significant gaps in knowledge – whole units of work have not been taught meaning that children are less able to access pre-requisite knowledge when learning something new and they are less likely to make connections between concepts and themes throughout the curriculum. Children have also missed out on the curriculum experiences e.g. trips, visitors and powerful curriculum moments.</w:t>
            </w:r>
          </w:p>
          <w:p w14:paraId="388B34FC" w14:textId="77777777" w:rsidR="00A36CFA" w:rsidRDefault="00A36CFA"/>
          <w:p w14:paraId="4C5C0A18" w14:textId="431FA605" w:rsidR="00A05204" w:rsidRDefault="00A05204">
            <w:r>
              <w:t xml:space="preserve">Mental health/ </w:t>
            </w:r>
            <w:proofErr w:type="spellStart"/>
            <w:r>
              <w:t>well being</w:t>
            </w:r>
            <w:proofErr w:type="spellEnd"/>
            <w:r>
              <w:t xml:space="preserve"> of children has suffered significantly during lockdown and as a result we have seen an increase in the number of referrals to outside agencies around confidence and anxiety.</w:t>
            </w:r>
          </w:p>
        </w:tc>
      </w:tr>
    </w:tbl>
    <w:p w14:paraId="3E124A9B" w14:textId="77777777" w:rsidR="00A36CFA" w:rsidRDefault="00B23B47">
      <w:r>
        <w:br w:type="page"/>
      </w:r>
    </w:p>
    <w:tbl>
      <w:tblPr>
        <w:tblStyle w:val="a2"/>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gridCol w:w="3078"/>
        <w:gridCol w:w="1094"/>
        <w:gridCol w:w="1178"/>
      </w:tblGrid>
      <w:tr w:rsidR="00A36CFA" w14:paraId="43ED8672" w14:textId="77777777" w:rsidTr="00C03E2D">
        <w:tc>
          <w:tcPr>
            <w:tcW w:w="15126" w:type="dxa"/>
            <w:gridSpan w:val="5"/>
            <w:shd w:val="clear" w:color="auto" w:fill="8DB3E2" w:themeFill="text2" w:themeFillTint="66"/>
            <w:tcMar>
              <w:top w:w="57" w:type="dxa"/>
              <w:bottom w:w="57" w:type="dxa"/>
            </w:tcMar>
          </w:tcPr>
          <w:p w14:paraId="5EC4EE0E" w14:textId="77777777" w:rsidR="00A36CFA" w:rsidRDefault="00B23B47">
            <w:pPr>
              <w:rPr>
                <w:color w:val="FFFFFF"/>
                <w:sz w:val="20"/>
                <w:szCs w:val="20"/>
              </w:rPr>
            </w:pPr>
            <w:r>
              <w:rPr>
                <w:b/>
                <w:color w:val="FFFFFF"/>
              </w:rPr>
              <w:lastRenderedPageBreak/>
              <w:t xml:space="preserve">Planned expenditure - </w:t>
            </w:r>
            <w:r>
              <w:rPr>
                <w:color w:val="FFFFFF"/>
                <w:sz w:val="20"/>
                <w:szCs w:val="20"/>
              </w:rPr>
              <w:t>The headings below are grouped into the categories outlined in the Education Endowment Foundation’s coronavirus support guide for schools)</w:t>
            </w:r>
          </w:p>
        </w:tc>
      </w:tr>
      <w:tr w:rsidR="00A36CFA" w14:paraId="13E4E0E1" w14:textId="77777777">
        <w:tc>
          <w:tcPr>
            <w:tcW w:w="15126" w:type="dxa"/>
            <w:gridSpan w:val="5"/>
            <w:shd w:val="clear" w:color="auto" w:fill="D9D9D9"/>
            <w:tcMar>
              <w:top w:w="57" w:type="dxa"/>
              <w:bottom w:w="57" w:type="dxa"/>
            </w:tcMar>
          </w:tcPr>
          <w:p w14:paraId="0A4BAAD2" w14:textId="77777777" w:rsidR="00A36CFA" w:rsidRDefault="00B23B47">
            <w:pPr>
              <w:numPr>
                <w:ilvl w:val="0"/>
                <w:numId w:val="3"/>
              </w:numPr>
              <w:pBdr>
                <w:top w:val="nil"/>
                <w:left w:val="nil"/>
                <w:bottom w:val="nil"/>
                <w:right w:val="nil"/>
                <w:between w:val="nil"/>
              </w:pBdr>
              <w:ind w:left="426" w:hanging="142"/>
              <w:rPr>
                <w:b/>
                <w:color w:val="000000"/>
                <w:sz w:val="20"/>
                <w:szCs w:val="20"/>
              </w:rPr>
            </w:pPr>
            <w:r>
              <w:rPr>
                <w:b/>
                <w:color w:val="000000"/>
                <w:sz w:val="20"/>
                <w:szCs w:val="20"/>
              </w:rPr>
              <w:t>Teaching and whole-school strategies</w:t>
            </w:r>
          </w:p>
        </w:tc>
      </w:tr>
      <w:tr w:rsidR="00A36CFA" w14:paraId="234065D3" w14:textId="77777777">
        <w:trPr>
          <w:trHeight w:val="289"/>
        </w:trPr>
        <w:tc>
          <w:tcPr>
            <w:tcW w:w="4815" w:type="dxa"/>
            <w:tcMar>
              <w:top w:w="57" w:type="dxa"/>
              <w:bottom w:w="57" w:type="dxa"/>
            </w:tcMar>
          </w:tcPr>
          <w:p w14:paraId="4E93E01E" w14:textId="77777777" w:rsidR="00A36CFA" w:rsidRDefault="00B23B47">
            <w:pPr>
              <w:rPr>
                <w:b/>
                <w:sz w:val="20"/>
                <w:szCs w:val="20"/>
              </w:rPr>
            </w:pPr>
            <w:r>
              <w:rPr>
                <w:b/>
                <w:sz w:val="20"/>
                <w:szCs w:val="20"/>
              </w:rPr>
              <w:t>Desired outcome</w:t>
            </w:r>
          </w:p>
        </w:tc>
        <w:tc>
          <w:tcPr>
            <w:tcW w:w="4961" w:type="dxa"/>
            <w:tcMar>
              <w:top w:w="57" w:type="dxa"/>
              <w:bottom w:w="57" w:type="dxa"/>
            </w:tcMar>
          </w:tcPr>
          <w:p w14:paraId="1A09CA93" w14:textId="77777777" w:rsidR="00A36CFA" w:rsidRDefault="00B23B47">
            <w:pPr>
              <w:rPr>
                <w:b/>
                <w:sz w:val="20"/>
                <w:szCs w:val="20"/>
              </w:rPr>
            </w:pPr>
            <w:r>
              <w:rPr>
                <w:b/>
                <w:sz w:val="20"/>
                <w:szCs w:val="20"/>
              </w:rPr>
              <w:t>Chosen approach and anticipated cost</w:t>
            </w:r>
          </w:p>
        </w:tc>
        <w:tc>
          <w:tcPr>
            <w:tcW w:w="3078" w:type="dxa"/>
            <w:shd w:val="clear" w:color="auto" w:fill="auto"/>
            <w:tcMar>
              <w:top w:w="57" w:type="dxa"/>
              <w:bottom w:w="57" w:type="dxa"/>
            </w:tcMar>
          </w:tcPr>
          <w:p w14:paraId="04AD1D8E" w14:textId="77777777" w:rsidR="00A36CFA" w:rsidRDefault="00B23B47">
            <w:pPr>
              <w:rPr>
                <w:b/>
                <w:sz w:val="20"/>
                <w:szCs w:val="20"/>
              </w:rPr>
            </w:pPr>
            <w:r>
              <w:rPr>
                <w:b/>
                <w:sz w:val="20"/>
                <w:szCs w:val="20"/>
              </w:rPr>
              <w:t>Impact (once reviewed)</w:t>
            </w:r>
          </w:p>
        </w:tc>
        <w:tc>
          <w:tcPr>
            <w:tcW w:w="1094" w:type="dxa"/>
            <w:shd w:val="clear" w:color="auto" w:fill="auto"/>
            <w:tcMar>
              <w:top w:w="57" w:type="dxa"/>
              <w:bottom w:w="57" w:type="dxa"/>
            </w:tcMar>
          </w:tcPr>
          <w:p w14:paraId="00539440" w14:textId="77777777" w:rsidR="00A36CFA" w:rsidRDefault="00B23B47">
            <w:pPr>
              <w:rPr>
                <w:b/>
                <w:sz w:val="20"/>
                <w:szCs w:val="20"/>
              </w:rPr>
            </w:pPr>
            <w:r>
              <w:rPr>
                <w:b/>
                <w:sz w:val="20"/>
                <w:szCs w:val="20"/>
              </w:rPr>
              <w:t>Staff lead</w:t>
            </w:r>
          </w:p>
        </w:tc>
        <w:tc>
          <w:tcPr>
            <w:tcW w:w="1178" w:type="dxa"/>
          </w:tcPr>
          <w:p w14:paraId="216B0F8D" w14:textId="77777777" w:rsidR="00A36CFA" w:rsidRDefault="00B23B47">
            <w:pPr>
              <w:rPr>
                <w:b/>
                <w:sz w:val="20"/>
                <w:szCs w:val="20"/>
              </w:rPr>
            </w:pPr>
            <w:r>
              <w:rPr>
                <w:b/>
                <w:sz w:val="20"/>
                <w:szCs w:val="20"/>
              </w:rPr>
              <w:t>Review date?</w:t>
            </w:r>
          </w:p>
        </w:tc>
      </w:tr>
      <w:tr w:rsidR="00A36CFA" w14:paraId="7FF7B948" w14:textId="77777777">
        <w:tc>
          <w:tcPr>
            <w:tcW w:w="4815" w:type="dxa"/>
            <w:tcMar>
              <w:top w:w="57" w:type="dxa"/>
              <w:bottom w:w="57" w:type="dxa"/>
            </w:tcMar>
          </w:tcPr>
          <w:p w14:paraId="788F0A18" w14:textId="2CA4A66B" w:rsidR="00A36CFA" w:rsidRDefault="00B23B47">
            <w:pPr>
              <w:rPr>
                <w:sz w:val="20"/>
                <w:szCs w:val="20"/>
                <w:u w:val="single"/>
              </w:rPr>
            </w:pPr>
            <w:r>
              <w:rPr>
                <w:sz w:val="20"/>
                <w:szCs w:val="20"/>
                <w:u w:val="single"/>
              </w:rPr>
              <w:t>Supporting great teaching:</w:t>
            </w:r>
          </w:p>
          <w:p w14:paraId="22832EA3" w14:textId="77777777" w:rsidR="00A36CFA" w:rsidRDefault="00A36CFA">
            <w:pPr>
              <w:rPr>
                <w:sz w:val="20"/>
                <w:szCs w:val="20"/>
              </w:rPr>
            </w:pPr>
          </w:p>
          <w:p w14:paraId="1DA0D6B1" w14:textId="77777777" w:rsidR="00A36CFA" w:rsidRDefault="00B23B47">
            <w:pPr>
              <w:rPr>
                <w:sz w:val="20"/>
                <w:szCs w:val="20"/>
              </w:rPr>
            </w:pPr>
            <w:r>
              <w:rPr>
                <w:sz w:val="20"/>
                <w:szCs w:val="20"/>
              </w:rPr>
              <w:t>The foundation subject will be planned with increasing detail and consideration for how pre-requisite knowledge will be taught alongside new learning so that knowledge gaps can be reduced.</w:t>
            </w:r>
          </w:p>
          <w:p w14:paraId="2759D08B" w14:textId="7D18D0A6" w:rsidR="00CF3792" w:rsidRDefault="00CF3792">
            <w:pPr>
              <w:rPr>
                <w:sz w:val="20"/>
                <w:szCs w:val="20"/>
              </w:rPr>
            </w:pPr>
            <w:r>
              <w:rPr>
                <w:sz w:val="20"/>
                <w:szCs w:val="20"/>
              </w:rPr>
              <w:t xml:space="preserve">Whole class reading texts will be </w:t>
            </w:r>
            <w:proofErr w:type="gramStart"/>
            <w:r>
              <w:rPr>
                <w:sz w:val="20"/>
                <w:szCs w:val="20"/>
              </w:rPr>
              <w:t>used  to</w:t>
            </w:r>
            <w:proofErr w:type="gramEnd"/>
            <w:r>
              <w:rPr>
                <w:sz w:val="20"/>
                <w:szCs w:val="20"/>
              </w:rPr>
              <w:t xml:space="preserve"> support filling knowledge gaps from topics not taught.</w:t>
            </w:r>
          </w:p>
          <w:p w14:paraId="1B76EB0B" w14:textId="531989B7" w:rsidR="00CF3792" w:rsidRDefault="00CF3792">
            <w:pPr>
              <w:rPr>
                <w:sz w:val="20"/>
                <w:szCs w:val="20"/>
              </w:rPr>
            </w:pPr>
            <w:r>
              <w:rPr>
                <w:sz w:val="20"/>
                <w:szCs w:val="20"/>
              </w:rPr>
              <w:t>Introduction of Knowledge Organisers will help support discussion and make links between previous and current learning as well as providing a scaffold to support children.</w:t>
            </w:r>
          </w:p>
          <w:p w14:paraId="3E5915F9" w14:textId="77777777" w:rsidR="00A36CFA" w:rsidRDefault="00A36CFA">
            <w:pPr>
              <w:rPr>
                <w:sz w:val="20"/>
                <w:szCs w:val="20"/>
              </w:rPr>
            </w:pPr>
          </w:p>
          <w:p w14:paraId="7AACCAD8" w14:textId="77777777" w:rsidR="00A36CFA" w:rsidRDefault="00A36CFA">
            <w:pPr>
              <w:rPr>
                <w:sz w:val="20"/>
                <w:szCs w:val="20"/>
              </w:rPr>
            </w:pPr>
          </w:p>
          <w:p w14:paraId="51EEB50E" w14:textId="15C50C12" w:rsidR="00A36CFA" w:rsidRDefault="00B23B47">
            <w:pPr>
              <w:rPr>
                <w:sz w:val="20"/>
                <w:szCs w:val="20"/>
              </w:rPr>
            </w:pPr>
            <w:r>
              <w:rPr>
                <w:sz w:val="20"/>
                <w:szCs w:val="20"/>
              </w:rPr>
              <w:t xml:space="preserve">Despite the limitations placed on schools in terms of use of physical resources and the sharing of them, manipulatives are accessed regularly in Maths and this supports </w:t>
            </w:r>
            <w:r w:rsidR="00CF3792">
              <w:rPr>
                <w:sz w:val="20"/>
                <w:szCs w:val="20"/>
              </w:rPr>
              <w:t>the CPA approach in school.</w:t>
            </w:r>
          </w:p>
          <w:p w14:paraId="436CD92B" w14:textId="77777777" w:rsidR="00CF3792" w:rsidRDefault="00CF3792">
            <w:pPr>
              <w:rPr>
                <w:sz w:val="20"/>
                <w:szCs w:val="20"/>
              </w:rPr>
            </w:pPr>
          </w:p>
          <w:p w14:paraId="6F37DD69" w14:textId="3D22534D" w:rsidR="00092537" w:rsidRDefault="00092537">
            <w:pPr>
              <w:rPr>
                <w:sz w:val="20"/>
                <w:szCs w:val="20"/>
              </w:rPr>
            </w:pPr>
            <w:r>
              <w:rPr>
                <w:sz w:val="20"/>
                <w:szCs w:val="20"/>
              </w:rPr>
              <w:t>Children to have access to practical science despite restriction on shared practical equipment</w:t>
            </w:r>
          </w:p>
          <w:p w14:paraId="282EBDDE" w14:textId="77777777" w:rsidR="0095757E" w:rsidRDefault="0095757E">
            <w:pPr>
              <w:rPr>
                <w:sz w:val="20"/>
                <w:szCs w:val="20"/>
              </w:rPr>
            </w:pPr>
          </w:p>
          <w:p w14:paraId="633C7FFF" w14:textId="77777777" w:rsidR="00A36CFA" w:rsidRDefault="00CF3792" w:rsidP="00CF3792">
            <w:pPr>
              <w:rPr>
                <w:sz w:val="20"/>
                <w:szCs w:val="20"/>
              </w:rPr>
            </w:pPr>
            <w:r>
              <w:rPr>
                <w:sz w:val="20"/>
                <w:szCs w:val="20"/>
              </w:rPr>
              <w:t>Children will be given more opportunities to change reading books/ take books home to ensure reading is regularly practised by all and that books supports progression in phonics in KS1.</w:t>
            </w:r>
          </w:p>
          <w:p w14:paraId="23073D4B" w14:textId="77777777" w:rsidR="00A43024" w:rsidRDefault="00A43024" w:rsidP="00CF3792">
            <w:pPr>
              <w:rPr>
                <w:sz w:val="20"/>
                <w:szCs w:val="20"/>
              </w:rPr>
            </w:pPr>
          </w:p>
          <w:p w14:paraId="383806B1" w14:textId="77777777" w:rsidR="00A43024" w:rsidRDefault="00A43024" w:rsidP="00A43024">
            <w:pPr>
              <w:rPr>
                <w:sz w:val="20"/>
                <w:szCs w:val="20"/>
              </w:rPr>
            </w:pPr>
            <w:r>
              <w:rPr>
                <w:sz w:val="20"/>
                <w:szCs w:val="20"/>
              </w:rPr>
              <w:t xml:space="preserve">Children will be given immediate/ </w:t>
            </w:r>
            <w:proofErr w:type="gramStart"/>
            <w:r>
              <w:rPr>
                <w:sz w:val="20"/>
                <w:szCs w:val="20"/>
              </w:rPr>
              <w:t>purposeful  feedback</w:t>
            </w:r>
            <w:proofErr w:type="gramEnd"/>
            <w:r>
              <w:rPr>
                <w:sz w:val="20"/>
                <w:szCs w:val="20"/>
              </w:rPr>
              <w:t xml:space="preserve"> in class by use of visualisers .</w:t>
            </w:r>
          </w:p>
          <w:p w14:paraId="58657E07" w14:textId="77777777" w:rsidR="00A05204" w:rsidRDefault="00A05204" w:rsidP="00A43024">
            <w:pPr>
              <w:rPr>
                <w:sz w:val="20"/>
                <w:szCs w:val="20"/>
              </w:rPr>
            </w:pPr>
          </w:p>
          <w:p w14:paraId="6B06717E" w14:textId="77777777" w:rsidR="00D02A44" w:rsidRDefault="00D02A44" w:rsidP="00A43024">
            <w:pPr>
              <w:rPr>
                <w:sz w:val="20"/>
                <w:szCs w:val="20"/>
              </w:rPr>
            </w:pPr>
          </w:p>
          <w:p w14:paraId="70B3A925" w14:textId="546CE4A3" w:rsidR="00CD3D47" w:rsidRPr="005E0985" w:rsidRDefault="00924AC4" w:rsidP="00CD3D47">
            <w:pPr>
              <w:rPr>
                <w:sz w:val="20"/>
                <w:szCs w:val="20"/>
              </w:rPr>
            </w:pPr>
            <w:r w:rsidRPr="005E0985">
              <w:rPr>
                <w:sz w:val="20"/>
                <w:szCs w:val="20"/>
              </w:rPr>
              <w:t>Children access</w:t>
            </w:r>
            <w:r w:rsidR="00CD3D47" w:rsidRPr="005E0985">
              <w:rPr>
                <w:sz w:val="20"/>
                <w:szCs w:val="20"/>
              </w:rPr>
              <w:t xml:space="preserve"> </w:t>
            </w:r>
            <w:proofErr w:type="gramStart"/>
            <w:r w:rsidR="00CD3D47" w:rsidRPr="005E0985">
              <w:rPr>
                <w:sz w:val="20"/>
                <w:szCs w:val="20"/>
              </w:rPr>
              <w:t>new  ICT</w:t>
            </w:r>
            <w:proofErr w:type="gramEnd"/>
            <w:r w:rsidR="00CD3D47" w:rsidRPr="005E0985">
              <w:rPr>
                <w:sz w:val="20"/>
                <w:szCs w:val="20"/>
              </w:rPr>
              <w:t xml:space="preserve"> platforms</w:t>
            </w:r>
            <w:r w:rsidR="00D02A44" w:rsidRPr="005E0985">
              <w:rPr>
                <w:sz w:val="20"/>
                <w:szCs w:val="20"/>
              </w:rPr>
              <w:t xml:space="preserve"> </w:t>
            </w:r>
            <w:r w:rsidRPr="005E0985">
              <w:rPr>
                <w:sz w:val="20"/>
                <w:szCs w:val="20"/>
              </w:rPr>
              <w:t>to support learning of maths in school and for home learning.</w:t>
            </w:r>
          </w:p>
          <w:p w14:paraId="4DA4CC34" w14:textId="35F46DE9" w:rsidR="00CD3D47" w:rsidRDefault="00CD3D47" w:rsidP="00CD3D47">
            <w:pPr>
              <w:rPr>
                <w:sz w:val="20"/>
                <w:szCs w:val="20"/>
              </w:rPr>
            </w:pPr>
          </w:p>
        </w:tc>
        <w:tc>
          <w:tcPr>
            <w:tcW w:w="4961" w:type="dxa"/>
            <w:tcMar>
              <w:top w:w="57" w:type="dxa"/>
              <w:bottom w:w="57" w:type="dxa"/>
            </w:tcMar>
          </w:tcPr>
          <w:p w14:paraId="463AB2DE" w14:textId="77777777" w:rsidR="00A36CFA" w:rsidRPr="005E0985" w:rsidRDefault="00A36CFA">
            <w:pPr>
              <w:pBdr>
                <w:top w:val="nil"/>
                <w:left w:val="nil"/>
                <w:bottom w:val="nil"/>
                <w:right w:val="nil"/>
                <w:between w:val="nil"/>
              </w:pBdr>
              <w:rPr>
                <w:b/>
                <w:i/>
                <w:color w:val="000000"/>
                <w:sz w:val="20"/>
                <w:szCs w:val="20"/>
              </w:rPr>
            </w:pPr>
          </w:p>
          <w:p w14:paraId="54ECCF88" w14:textId="77777777" w:rsidR="00A36CFA" w:rsidRPr="005E0985" w:rsidRDefault="00A36CFA">
            <w:pPr>
              <w:pBdr>
                <w:top w:val="nil"/>
                <w:left w:val="nil"/>
                <w:bottom w:val="nil"/>
                <w:right w:val="nil"/>
                <w:between w:val="nil"/>
              </w:pBdr>
              <w:rPr>
                <w:b/>
                <w:i/>
                <w:color w:val="000000"/>
                <w:sz w:val="20"/>
                <w:szCs w:val="20"/>
              </w:rPr>
            </w:pPr>
          </w:p>
          <w:p w14:paraId="57E021BD" w14:textId="77777777" w:rsidR="00A36CFA" w:rsidRPr="005E0985" w:rsidRDefault="00CF3792">
            <w:pPr>
              <w:pBdr>
                <w:top w:val="nil"/>
                <w:left w:val="nil"/>
                <w:bottom w:val="nil"/>
                <w:right w:val="nil"/>
                <w:between w:val="nil"/>
              </w:pBdr>
              <w:rPr>
                <w:b/>
                <w:i/>
                <w:color w:val="000000"/>
                <w:sz w:val="20"/>
                <w:szCs w:val="20"/>
              </w:rPr>
            </w:pPr>
            <w:r w:rsidRPr="005E0985">
              <w:rPr>
                <w:b/>
                <w:i/>
                <w:color w:val="000000"/>
                <w:sz w:val="20"/>
                <w:szCs w:val="20"/>
              </w:rPr>
              <w:t>All subject leads will attend termly training and have release time to work on supporting colleagues to ensure gaps are reduced.</w:t>
            </w:r>
          </w:p>
          <w:p w14:paraId="4C7B411A" w14:textId="77777777" w:rsidR="00A36CFA" w:rsidRPr="005E0985" w:rsidRDefault="00B23B47">
            <w:pPr>
              <w:pBdr>
                <w:top w:val="nil"/>
                <w:left w:val="nil"/>
                <w:bottom w:val="nil"/>
                <w:right w:val="nil"/>
                <w:between w:val="nil"/>
              </w:pBdr>
              <w:jc w:val="right"/>
              <w:rPr>
                <w:b/>
                <w:i/>
                <w:color w:val="FF0000"/>
                <w:sz w:val="20"/>
                <w:szCs w:val="20"/>
              </w:rPr>
            </w:pPr>
            <w:r w:rsidRPr="005E0985">
              <w:rPr>
                <w:b/>
                <w:i/>
                <w:color w:val="FF0000"/>
                <w:sz w:val="20"/>
                <w:szCs w:val="20"/>
              </w:rPr>
              <w:t>(£1000)</w:t>
            </w:r>
          </w:p>
          <w:p w14:paraId="2F7D5C6F" w14:textId="77777777" w:rsidR="00A36CFA" w:rsidRPr="005E0985" w:rsidRDefault="00A36CFA">
            <w:pPr>
              <w:pBdr>
                <w:top w:val="nil"/>
                <w:left w:val="nil"/>
                <w:bottom w:val="nil"/>
                <w:right w:val="nil"/>
                <w:between w:val="nil"/>
              </w:pBdr>
              <w:rPr>
                <w:b/>
                <w:i/>
                <w:color w:val="000000"/>
                <w:sz w:val="20"/>
                <w:szCs w:val="20"/>
              </w:rPr>
            </w:pPr>
          </w:p>
          <w:p w14:paraId="6C92F8B0" w14:textId="3AF75B65" w:rsidR="00CF3792" w:rsidRPr="005E0985" w:rsidRDefault="00CF3792">
            <w:pPr>
              <w:pBdr>
                <w:top w:val="nil"/>
                <w:left w:val="nil"/>
                <w:bottom w:val="nil"/>
                <w:right w:val="nil"/>
                <w:between w:val="nil"/>
              </w:pBdr>
              <w:rPr>
                <w:b/>
                <w:i/>
                <w:color w:val="000000"/>
                <w:sz w:val="20"/>
                <w:szCs w:val="20"/>
              </w:rPr>
            </w:pPr>
            <w:r w:rsidRPr="005E0985">
              <w:rPr>
                <w:b/>
                <w:i/>
                <w:color w:val="000000"/>
                <w:sz w:val="20"/>
                <w:szCs w:val="20"/>
              </w:rPr>
              <w:t>Purchase text</w:t>
            </w:r>
            <w:r w:rsidR="00EE7AB7" w:rsidRPr="005E0985">
              <w:rPr>
                <w:b/>
                <w:i/>
                <w:color w:val="000000"/>
                <w:sz w:val="20"/>
                <w:szCs w:val="20"/>
              </w:rPr>
              <w:t>s</w:t>
            </w:r>
            <w:r w:rsidRPr="005E0985">
              <w:rPr>
                <w:b/>
                <w:i/>
                <w:color w:val="000000"/>
                <w:sz w:val="20"/>
                <w:szCs w:val="20"/>
              </w:rPr>
              <w:t xml:space="preserve"> to focus on missed Foundation subject knowledge.</w:t>
            </w:r>
          </w:p>
          <w:p w14:paraId="2058B102" w14:textId="77777777" w:rsidR="004B0583" w:rsidRPr="005E0985" w:rsidRDefault="004B0583">
            <w:pPr>
              <w:pBdr>
                <w:top w:val="nil"/>
                <w:left w:val="nil"/>
                <w:bottom w:val="nil"/>
                <w:right w:val="nil"/>
                <w:between w:val="nil"/>
              </w:pBdr>
              <w:rPr>
                <w:b/>
                <w:i/>
                <w:color w:val="000000"/>
                <w:sz w:val="20"/>
                <w:szCs w:val="20"/>
              </w:rPr>
            </w:pPr>
          </w:p>
          <w:p w14:paraId="058B6A47" w14:textId="6B1DFD52" w:rsidR="004B0583" w:rsidRPr="005E0985" w:rsidRDefault="004B0583" w:rsidP="004B0583">
            <w:pPr>
              <w:pBdr>
                <w:top w:val="nil"/>
                <w:left w:val="nil"/>
                <w:bottom w:val="nil"/>
                <w:right w:val="nil"/>
                <w:between w:val="nil"/>
              </w:pBdr>
              <w:jc w:val="right"/>
              <w:rPr>
                <w:b/>
                <w:i/>
                <w:color w:val="FF0000"/>
                <w:sz w:val="20"/>
                <w:szCs w:val="20"/>
              </w:rPr>
            </w:pPr>
            <w:r w:rsidRPr="005E0985">
              <w:rPr>
                <w:b/>
                <w:i/>
                <w:color w:val="FF0000"/>
                <w:sz w:val="20"/>
                <w:szCs w:val="20"/>
              </w:rPr>
              <w:t>(£1</w:t>
            </w:r>
            <w:r w:rsidR="00E413E0">
              <w:rPr>
                <w:b/>
                <w:i/>
                <w:color w:val="FF0000"/>
                <w:sz w:val="20"/>
                <w:szCs w:val="20"/>
              </w:rPr>
              <w:t>2</w:t>
            </w:r>
            <w:r w:rsidRPr="005E0985">
              <w:rPr>
                <w:b/>
                <w:i/>
                <w:color w:val="FF0000"/>
                <w:sz w:val="20"/>
                <w:szCs w:val="20"/>
              </w:rPr>
              <w:t>00)</w:t>
            </w:r>
          </w:p>
          <w:p w14:paraId="5D5B5AEB" w14:textId="77777777" w:rsidR="00CF3792" w:rsidRPr="005E0985" w:rsidRDefault="00CF3792">
            <w:pPr>
              <w:pBdr>
                <w:top w:val="nil"/>
                <w:left w:val="nil"/>
                <w:bottom w:val="nil"/>
                <w:right w:val="nil"/>
                <w:between w:val="nil"/>
              </w:pBdr>
              <w:rPr>
                <w:b/>
                <w:i/>
                <w:color w:val="000000"/>
                <w:sz w:val="20"/>
                <w:szCs w:val="20"/>
              </w:rPr>
            </w:pPr>
          </w:p>
          <w:p w14:paraId="12DEA248" w14:textId="77777777" w:rsidR="00CF3792" w:rsidRPr="005E0985" w:rsidRDefault="00CF3792">
            <w:pPr>
              <w:pBdr>
                <w:top w:val="nil"/>
                <w:left w:val="nil"/>
                <w:bottom w:val="nil"/>
                <w:right w:val="nil"/>
                <w:between w:val="nil"/>
              </w:pBdr>
              <w:rPr>
                <w:b/>
                <w:i/>
                <w:color w:val="000000"/>
                <w:sz w:val="20"/>
                <w:szCs w:val="20"/>
              </w:rPr>
            </w:pPr>
          </w:p>
          <w:p w14:paraId="59528584" w14:textId="77777777" w:rsidR="00CF3792" w:rsidRPr="005E0985" w:rsidRDefault="00CF3792">
            <w:pPr>
              <w:pBdr>
                <w:top w:val="nil"/>
                <w:left w:val="nil"/>
                <w:bottom w:val="nil"/>
                <w:right w:val="nil"/>
                <w:between w:val="nil"/>
              </w:pBdr>
              <w:rPr>
                <w:b/>
                <w:i/>
                <w:color w:val="000000"/>
                <w:sz w:val="20"/>
                <w:szCs w:val="20"/>
              </w:rPr>
            </w:pPr>
          </w:p>
          <w:p w14:paraId="774FEDEE" w14:textId="3E33235E" w:rsidR="00A36CFA" w:rsidRPr="005E0985" w:rsidRDefault="00B23B47">
            <w:pPr>
              <w:pBdr>
                <w:top w:val="nil"/>
                <w:left w:val="nil"/>
                <w:bottom w:val="nil"/>
                <w:right w:val="nil"/>
                <w:between w:val="nil"/>
              </w:pBdr>
              <w:rPr>
                <w:b/>
                <w:i/>
                <w:color w:val="000000"/>
                <w:sz w:val="20"/>
                <w:szCs w:val="20"/>
              </w:rPr>
            </w:pPr>
            <w:r w:rsidRPr="005E0985">
              <w:rPr>
                <w:b/>
                <w:i/>
                <w:color w:val="000000"/>
                <w:sz w:val="20"/>
                <w:szCs w:val="20"/>
              </w:rPr>
              <w:t>Purchase addit</w:t>
            </w:r>
            <w:r w:rsidR="00CF3792" w:rsidRPr="005E0985">
              <w:rPr>
                <w:b/>
                <w:i/>
                <w:color w:val="000000"/>
                <w:sz w:val="20"/>
                <w:szCs w:val="20"/>
              </w:rPr>
              <w:t>ional manipulatives.</w:t>
            </w:r>
          </w:p>
          <w:p w14:paraId="5067BAF9" w14:textId="77777777" w:rsidR="00A36CFA" w:rsidRPr="005E0985" w:rsidRDefault="00A36CFA">
            <w:pPr>
              <w:pBdr>
                <w:top w:val="nil"/>
                <w:left w:val="nil"/>
                <w:bottom w:val="nil"/>
                <w:right w:val="nil"/>
                <w:between w:val="nil"/>
              </w:pBdr>
              <w:rPr>
                <w:b/>
                <w:i/>
                <w:color w:val="000000"/>
                <w:sz w:val="20"/>
                <w:szCs w:val="20"/>
              </w:rPr>
            </w:pPr>
          </w:p>
          <w:p w14:paraId="144D7E45" w14:textId="77777777" w:rsidR="00A36CFA" w:rsidRPr="005E0985" w:rsidRDefault="00CF3792">
            <w:pPr>
              <w:pBdr>
                <w:top w:val="nil"/>
                <w:left w:val="nil"/>
                <w:bottom w:val="nil"/>
                <w:right w:val="nil"/>
                <w:between w:val="nil"/>
              </w:pBdr>
              <w:jc w:val="right"/>
              <w:rPr>
                <w:b/>
                <w:i/>
                <w:color w:val="FF0000"/>
                <w:sz w:val="20"/>
                <w:szCs w:val="20"/>
              </w:rPr>
            </w:pPr>
            <w:r w:rsidRPr="005E0985">
              <w:rPr>
                <w:b/>
                <w:i/>
                <w:color w:val="FF0000"/>
                <w:sz w:val="20"/>
                <w:szCs w:val="20"/>
              </w:rPr>
              <w:t>(£2</w:t>
            </w:r>
            <w:r w:rsidR="00B23B47" w:rsidRPr="005E0985">
              <w:rPr>
                <w:b/>
                <w:i/>
                <w:color w:val="FF0000"/>
                <w:sz w:val="20"/>
                <w:szCs w:val="20"/>
              </w:rPr>
              <w:t>000)</w:t>
            </w:r>
          </w:p>
          <w:p w14:paraId="7BF1CA9F" w14:textId="77777777" w:rsidR="00CF3792" w:rsidRPr="005E0985" w:rsidRDefault="00CF3792">
            <w:pPr>
              <w:pBdr>
                <w:top w:val="nil"/>
                <w:left w:val="nil"/>
                <w:bottom w:val="nil"/>
                <w:right w:val="nil"/>
                <w:between w:val="nil"/>
              </w:pBdr>
              <w:jc w:val="right"/>
              <w:rPr>
                <w:b/>
                <w:i/>
                <w:color w:val="FF0000"/>
                <w:sz w:val="20"/>
                <w:szCs w:val="20"/>
              </w:rPr>
            </w:pPr>
          </w:p>
          <w:p w14:paraId="05F72063" w14:textId="77777777" w:rsidR="00CF3792" w:rsidRPr="005E0985" w:rsidRDefault="00CF3792">
            <w:pPr>
              <w:pBdr>
                <w:top w:val="nil"/>
                <w:left w:val="nil"/>
                <w:bottom w:val="nil"/>
                <w:right w:val="nil"/>
                <w:between w:val="nil"/>
              </w:pBdr>
              <w:jc w:val="right"/>
              <w:rPr>
                <w:b/>
                <w:i/>
                <w:color w:val="FF0000"/>
                <w:sz w:val="20"/>
                <w:szCs w:val="20"/>
              </w:rPr>
            </w:pPr>
          </w:p>
          <w:p w14:paraId="06FBABF7" w14:textId="77777777" w:rsidR="005E0985" w:rsidRDefault="00092537" w:rsidP="00D02A44">
            <w:pPr>
              <w:rPr>
                <w:b/>
                <w:i/>
                <w:sz w:val="20"/>
                <w:szCs w:val="20"/>
              </w:rPr>
            </w:pPr>
            <w:r>
              <w:rPr>
                <w:b/>
                <w:i/>
                <w:sz w:val="20"/>
                <w:szCs w:val="20"/>
              </w:rPr>
              <w:t xml:space="preserve">Purchase additional science resources        </w:t>
            </w:r>
          </w:p>
          <w:p w14:paraId="68E29167" w14:textId="77777777" w:rsidR="00092537" w:rsidRDefault="00092537" w:rsidP="00092537">
            <w:pPr>
              <w:jc w:val="right"/>
              <w:rPr>
                <w:b/>
                <w:i/>
                <w:sz w:val="20"/>
                <w:szCs w:val="20"/>
              </w:rPr>
            </w:pPr>
            <w:r>
              <w:rPr>
                <w:b/>
                <w:i/>
                <w:sz w:val="20"/>
                <w:szCs w:val="20"/>
              </w:rPr>
              <w:t xml:space="preserve">     </w:t>
            </w:r>
          </w:p>
          <w:p w14:paraId="79938090" w14:textId="52742C59" w:rsidR="00092537" w:rsidRPr="00092537" w:rsidRDefault="00092537" w:rsidP="00092537">
            <w:pPr>
              <w:jc w:val="right"/>
              <w:rPr>
                <w:b/>
                <w:i/>
                <w:color w:val="FF0000"/>
                <w:sz w:val="20"/>
                <w:szCs w:val="20"/>
              </w:rPr>
            </w:pPr>
            <w:r w:rsidRPr="00092537">
              <w:rPr>
                <w:b/>
                <w:i/>
                <w:color w:val="FF0000"/>
                <w:sz w:val="20"/>
                <w:szCs w:val="20"/>
              </w:rPr>
              <w:t>(£</w:t>
            </w:r>
            <w:r w:rsidR="00E413E0">
              <w:rPr>
                <w:b/>
                <w:i/>
                <w:color w:val="FF0000"/>
                <w:sz w:val="20"/>
                <w:szCs w:val="20"/>
              </w:rPr>
              <w:t>9</w:t>
            </w:r>
            <w:r w:rsidRPr="00092537">
              <w:rPr>
                <w:b/>
                <w:i/>
                <w:color w:val="FF0000"/>
                <w:sz w:val="20"/>
                <w:szCs w:val="20"/>
              </w:rPr>
              <w:t>00)</w:t>
            </w:r>
          </w:p>
          <w:p w14:paraId="3E7A0011" w14:textId="77777777" w:rsidR="00CF3792" w:rsidRPr="005E0985" w:rsidRDefault="00CF3792" w:rsidP="00D02A44">
            <w:pPr>
              <w:rPr>
                <w:b/>
                <w:i/>
                <w:sz w:val="20"/>
                <w:szCs w:val="20"/>
              </w:rPr>
            </w:pPr>
            <w:r w:rsidRPr="005E0985">
              <w:rPr>
                <w:b/>
                <w:i/>
                <w:sz w:val="20"/>
                <w:szCs w:val="20"/>
              </w:rPr>
              <w:t>Purchase additional reading books particularly to support in KS1.</w:t>
            </w:r>
          </w:p>
          <w:p w14:paraId="6AD7B99E" w14:textId="77777777" w:rsidR="00EE7AB7" w:rsidRPr="005E0985" w:rsidRDefault="00EE7AB7" w:rsidP="00EE7AB7">
            <w:pPr>
              <w:jc w:val="right"/>
              <w:rPr>
                <w:b/>
                <w:i/>
                <w:color w:val="FF0000"/>
                <w:sz w:val="20"/>
                <w:szCs w:val="20"/>
              </w:rPr>
            </w:pPr>
            <w:r w:rsidRPr="005E0985">
              <w:rPr>
                <w:b/>
                <w:i/>
                <w:color w:val="FF0000"/>
                <w:sz w:val="20"/>
                <w:szCs w:val="20"/>
              </w:rPr>
              <w:t>(£3700)</w:t>
            </w:r>
          </w:p>
          <w:p w14:paraId="70F8CC45" w14:textId="77777777" w:rsidR="00A43024" w:rsidRPr="005E0985" w:rsidRDefault="00A43024" w:rsidP="00EE7AB7">
            <w:pPr>
              <w:jc w:val="right"/>
              <w:rPr>
                <w:b/>
                <w:i/>
                <w:color w:val="FF0000"/>
                <w:sz w:val="20"/>
                <w:szCs w:val="20"/>
              </w:rPr>
            </w:pPr>
          </w:p>
          <w:p w14:paraId="2CA90F65" w14:textId="77777777" w:rsidR="0095757E" w:rsidRPr="005E0985" w:rsidRDefault="0095757E" w:rsidP="00A43024">
            <w:pPr>
              <w:rPr>
                <w:b/>
                <w:i/>
                <w:sz w:val="20"/>
                <w:szCs w:val="20"/>
              </w:rPr>
            </w:pPr>
          </w:p>
          <w:p w14:paraId="13C1663C" w14:textId="49494A8F" w:rsidR="00A43024" w:rsidRPr="005E0985" w:rsidRDefault="00A43024" w:rsidP="00A43024">
            <w:pPr>
              <w:rPr>
                <w:b/>
                <w:i/>
                <w:color w:val="FF0000"/>
                <w:sz w:val="20"/>
                <w:szCs w:val="20"/>
              </w:rPr>
            </w:pPr>
            <w:r w:rsidRPr="005E0985">
              <w:rPr>
                <w:b/>
                <w:i/>
                <w:sz w:val="20"/>
                <w:szCs w:val="20"/>
              </w:rPr>
              <w:t>All classroom to have visualizers to support whole class immediate feedback</w:t>
            </w:r>
          </w:p>
          <w:p w14:paraId="5B3ACCA5" w14:textId="77777777" w:rsidR="00A43024" w:rsidRPr="005E0985" w:rsidRDefault="006E1A6A" w:rsidP="00A43024">
            <w:pPr>
              <w:jc w:val="right"/>
              <w:rPr>
                <w:b/>
                <w:i/>
                <w:color w:val="FF0000"/>
                <w:sz w:val="20"/>
                <w:szCs w:val="20"/>
              </w:rPr>
            </w:pPr>
            <w:r w:rsidRPr="005E0985">
              <w:rPr>
                <w:b/>
                <w:i/>
                <w:color w:val="FF0000"/>
                <w:sz w:val="20"/>
                <w:szCs w:val="20"/>
              </w:rPr>
              <w:t>(£12</w:t>
            </w:r>
            <w:r w:rsidR="00A43024" w:rsidRPr="005E0985">
              <w:rPr>
                <w:b/>
                <w:i/>
                <w:color w:val="FF0000"/>
                <w:sz w:val="20"/>
                <w:szCs w:val="20"/>
              </w:rPr>
              <w:t>00)</w:t>
            </w:r>
          </w:p>
          <w:p w14:paraId="557A3BB9" w14:textId="77777777" w:rsidR="00A05204" w:rsidRPr="005E0985" w:rsidRDefault="00A05204" w:rsidP="00A05204">
            <w:pPr>
              <w:jc w:val="right"/>
              <w:rPr>
                <w:b/>
                <w:i/>
                <w:sz w:val="20"/>
                <w:szCs w:val="20"/>
              </w:rPr>
            </w:pPr>
          </w:p>
          <w:p w14:paraId="7D29461A" w14:textId="5C53F207" w:rsidR="00D02A44" w:rsidRPr="005E0985" w:rsidRDefault="00924AC4" w:rsidP="00D02A44">
            <w:pPr>
              <w:rPr>
                <w:b/>
                <w:i/>
                <w:sz w:val="20"/>
                <w:szCs w:val="20"/>
              </w:rPr>
            </w:pPr>
            <w:r w:rsidRPr="005E0985">
              <w:rPr>
                <w:b/>
                <w:i/>
                <w:sz w:val="20"/>
                <w:szCs w:val="20"/>
              </w:rPr>
              <w:t xml:space="preserve">Purchase </w:t>
            </w:r>
            <w:r w:rsidR="00D02A44" w:rsidRPr="005E0985">
              <w:rPr>
                <w:b/>
                <w:i/>
                <w:sz w:val="20"/>
                <w:szCs w:val="20"/>
              </w:rPr>
              <w:t xml:space="preserve">Deepening Understanding for EYFS </w:t>
            </w:r>
            <w:r w:rsidR="00D02A44" w:rsidRPr="005E0985">
              <w:rPr>
                <w:b/>
                <w:i/>
                <w:sz w:val="20"/>
                <w:szCs w:val="20"/>
              </w:rPr>
              <w:sym w:font="Wingdings" w:char="F0E0"/>
            </w:r>
            <w:r w:rsidR="00D02A44" w:rsidRPr="005E0985">
              <w:rPr>
                <w:b/>
                <w:i/>
                <w:sz w:val="20"/>
                <w:szCs w:val="20"/>
              </w:rPr>
              <w:t>Y6  promoting fluency, reasoning and problem solving</w:t>
            </w:r>
          </w:p>
          <w:p w14:paraId="08B1F772" w14:textId="77777777" w:rsidR="009663C6" w:rsidRDefault="00CE7D1A" w:rsidP="009663C6">
            <w:pPr>
              <w:jc w:val="right"/>
              <w:rPr>
                <w:b/>
                <w:i/>
                <w:color w:val="FF0000"/>
                <w:sz w:val="20"/>
                <w:szCs w:val="20"/>
              </w:rPr>
            </w:pPr>
            <w:r w:rsidRPr="005E0985">
              <w:rPr>
                <w:sz w:val="20"/>
                <w:szCs w:val="20"/>
              </w:rPr>
              <w:t xml:space="preserve"> </w:t>
            </w:r>
            <w:r w:rsidR="00095481" w:rsidRPr="005E0985">
              <w:rPr>
                <w:b/>
                <w:i/>
                <w:color w:val="FF0000"/>
                <w:sz w:val="20"/>
                <w:szCs w:val="20"/>
              </w:rPr>
              <w:t>(£562</w:t>
            </w:r>
            <w:r w:rsidRPr="005E0985">
              <w:rPr>
                <w:b/>
                <w:i/>
                <w:color w:val="FF0000"/>
                <w:sz w:val="20"/>
                <w:szCs w:val="20"/>
              </w:rPr>
              <w:t>)</w:t>
            </w:r>
          </w:p>
          <w:p w14:paraId="367CB182" w14:textId="5EE968F7" w:rsidR="00D02A44" w:rsidRPr="009663C6" w:rsidRDefault="00D02A44" w:rsidP="009663C6">
            <w:pPr>
              <w:rPr>
                <w:b/>
                <w:i/>
                <w:color w:val="FF0000"/>
                <w:sz w:val="20"/>
                <w:szCs w:val="20"/>
              </w:rPr>
            </w:pPr>
            <w:r w:rsidRPr="005E0985">
              <w:rPr>
                <w:sz w:val="20"/>
                <w:szCs w:val="20"/>
              </w:rPr>
              <w:t xml:space="preserve"> </w:t>
            </w:r>
            <w:r w:rsidRPr="009663C6">
              <w:rPr>
                <w:b/>
                <w:i/>
                <w:sz w:val="20"/>
                <w:szCs w:val="20"/>
              </w:rPr>
              <w:t>NUMBOTS for EYFS and Y1 to develop fluency and recall of addition and subtraction facts</w:t>
            </w:r>
            <w:r w:rsidR="00095481" w:rsidRPr="005E0985">
              <w:rPr>
                <w:sz w:val="20"/>
                <w:szCs w:val="20"/>
              </w:rPr>
              <w:t xml:space="preserve">            </w:t>
            </w:r>
            <w:r w:rsidR="009663C6">
              <w:rPr>
                <w:sz w:val="20"/>
                <w:szCs w:val="20"/>
              </w:rPr>
              <w:t xml:space="preserve"> </w:t>
            </w:r>
            <w:r w:rsidR="00095481" w:rsidRPr="005E0985">
              <w:rPr>
                <w:sz w:val="20"/>
                <w:szCs w:val="20"/>
              </w:rPr>
              <w:t xml:space="preserve">            </w:t>
            </w:r>
            <w:r w:rsidR="009663C6">
              <w:rPr>
                <w:sz w:val="20"/>
                <w:szCs w:val="20"/>
              </w:rPr>
              <w:t xml:space="preserve">   </w:t>
            </w:r>
            <w:r w:rsidR="009663C6" w:rsidRPr="009663C6">
              <w:rPr>
                <w:b/>
                <w:i/>
                <w:color w:val="FF0000"/>
                <w:sz w:val="20"/>
                <w:szCs w:val="20"/>
              </w:rPr>
              <w:t>(£71.30)</w:t>
            </w:r>
            <w:r w:rsidR="00095481" w:rsidRPr="009663C6">
              <w:rPr>
                <w:color w:val="FF0000"/>
                <w:sz w:val="20"/>
                <w:szCs w:val="20"/>
              </w:rPr>
              <w:t xml:space="preserve">    </w:t>
            </w:r>
          </w:p>
        </w:tc>
        <w:tc>
          <w:tcPr>
            <w:tcW w:w="3078" w:type="dxa"/>
            <w:shd w:val="clear" w:color="auto" w:fill="auto"/>
            <w:tcMar>
              <w:top w:w="57" w:type="dxa"/>
              <w:bottom w:w="57" w:type="dxa"/>
            </w:tcMar>
          </w:tcPr>
          <w:p w14:paraId="68B293E7" w14:textId="77777777" w:rsidR="00A36CFA" w:rsidRPr="005E0985" w:rsidRDefault="00A36CFA">
            <w:pPr>
              <w:rPr>
                <w:sz w:val="20"/>
                <w:szCs w:val="20"/>
              </w:rPr>
            </w:pPr>
          </w:p>
        </w:tc>
        <w:tc>
          <w:tcPr>
            <w:tcW w:w="1094" w:type="dxa"/>
            <w:shd w:val="clear" w:color="auto" w:fill="auto"/>
            <w:tcMar>
              <w:top w:w="57" w:type="dxa"/>
              <w:bottom w:w="57" w:type="dxa"/>
            </w:tcMar>
          </w:tcPr>
          <w:p w14:paraId="25E0F04B" w14:textId="77777777" w:rsidR="00A36CFA" w:rsidRDefault="00A36CFA">
            <w:pPr>
              <w:rPr>
                <w:sz w:val="20"/>
                <w:szCs w:val="20"/>
              </w:rPr>
            </w:pPr>
          </w:p>
          <w:p w14:paraId="416F2BE3" w14:textId="77777777" w:rsidR="00A36CFA" w:rsidRDefault="00A36CFA">
            <w:pPr>
              <w:rPr>
                <w:sz w:val="20"/>
                <w:szCs w:val="20"/>
              </w:rPr>
            </w:pPr>
          </w:p>
          <w:p w14:paraId="60F3779C" w14:textId="1AEE1E10" w:rsidR="00A36CFA" w:rsidRDefault="004B0583">
            <w:pPr>
              <w:rPr>
                <w:sz w:val="20"/>
                <w:szCs w:val="20"/>
              </w:rPr>
            </w:pPr>
            <w:r>
              <w:rPr>
                <w:sz w:val="20"/>
                <w:szCs w:val="20"/>
              </w:rPr>
              <w:t>PH</w:t>
            </w:r>
          </w:p>
          <w:p w14:paraId="774074D5" w14:textId="77777777" w:rsidR="00A36CFA" w:rsidRDefault="00A36CFA">
            <w:pPr>
              <w:rPr>
                <w:sz w:val="20"/>
                <w:szCs w:val="20"/>
              </w:rPr>
            </w:pPr>
          </w:p>
          <w:p w14:paraId="7ECF156C" w14:textId="77777777" w:rsidR="00A36CFA" w:rsidRDefault="00A36CFA">
            <w:pPr>
              <w:rPr>
                <w:sz w:val="20"/>
                <w:szCs w:val="20"/>
              </w:rPr>
            </w:pPr>
          </w:p>
          <w:p w14:paraId="6975CEC9" w14:textId="77777777" w:rsidR="00A36CFA" w:rsidRDefault="00A36CFA">
            <w:pPr>
              <w:rPr>
                <w:sz w:val="20"/>
                <w:szCs w:val="20"/>
              </w:rPr>
            </w:pPr>
          </w:p>
          <w:p w14:paraId="678AED47" w14:textId="77777777" w:rsidR="00A36CFA" w:rsidRDefault="00A36CFA">
            <w:pPr>
              <w:rPr>
                <w:sz w:val="20"/>
                <w:szCs w:val="20"/>
              </w:rPr>
            </w:pPr>
          </w:p>
          <w:p w14:paraId="57BDAB16" w14:textId="77777777" w:rsidR="00A36CFA" w:rsidRDefault="00A36CFA">
            <w:pPr>
              <w:rPr>
                <w:sz w:val="20"/>
                <w:szCs w:val="20"/>
              </w:rPr>
            </w:pPr>
          </w:p>
          <w:p w14:paraId="63F850BC" w14:textId="77777777" w:rsidR="00A36CFA" w:rsidRDefault="004B0583">
            <w:pPr>
              <w:rPr>
                <w:sz w:val="20"/>
                <w:szCs w:val="20"/>
              </w:rPr>
            </w:pPr>
            <w:r>
              <w:rPr>
                <w:sz w:val="20"/>
                <w:szCs w:val="20"/>
              </w:rPr>
              <w:t>RM</w:t>
            </w:r>
          </w:p>
          <w:p w14:paraId="483E2964" w14:textId="77777777" w:rsidR="004B0583" w:rsidRDefault="004B0583">
            <w:pPr>
              <w:rPr>
                <w:sz w:val="20"/>
                <w:szCs w:val="20"/>
              </w:rPr>
            </w:pPr>
          </w:p>
          <w:p w14:paraId="13C6CD27" w14:textId="77777777" w:rsidR="004B0583" w:rsidRDefault="004B0583">
            <w:pPr>
              <w:rPr>
                <w:sz w:val="20"/>
                <w:szCs w:val="20"/>
              </w:rPr>
            </w:pPr>
          </w:p>
          <w:p w14:paraId="4CB91341" w14:textId="77777777" w:rsidR="004B0583" w:rsidRDefault="004B0583">
            <w:pPr>
              <w:rPr>
                <w:sz w:val="20"/>
                <w:szCs w:val="20"/>
              </w:rPr>
            </w:pPr>
          </w:p>
          <w:p w14:paraId="73248664" w14:textId="77777777" w:rsidR="004B0583" w:rsidRDefault="004B0583">
            <w:pPr>
              <w:rPr>
                <w:sz w:val="20"/>
                <w:szCs w:val="20"/>
              </w:rPr>
            </w:pPr>
          </w:p>
          <w:p w14:paraId="5B44AC1A" w14:textId="77777777" w:rsidR="004B0583" w:rsidRDefault="004B0583">
            <w:pPr>
              <w:rPr>
                <w:sz w:val="20"/>
                <w:szCs w:val="20"/>
              </w:rPr>
            </w:pPr>
          </w:p>
          <w:p w14:paraId="748B525C" w14:textId="77777777" w:rsidR="004B0583" w:rsidRDefault="004B0583">
            <w:pPr>
              <w:rPr>
                <w:sz w:val="20"/>
                <w:szCs w:val="20"/>
              </w:rPr>
            </w:pPr>
            <w:r>
              <w:rPr>
                <w:sz w:val="20"/>
                <w:szCs w:val="20"/>
              </w:rPr>
              <w:t>DO</w:t>
            </w:r>
          </w:p>
          <w:p w14:paraId="771964A9" w14:textId="77777777" w:rsidR="004B0583" w:rsidRDefault="004B0583">
            <w:pPr>
              <w:rPr>
                <w:sz w:val="20"/>
                <w:szCs w:val="20"/>
              </w:rPr>
            </w:pPr>
          </w:p>
          <w:p w14:paraId="2437AA39" w14:textId="77777777" w:rsidR="004B0583" w:rsidRDefault="004B0583">
            <w:pPr>
              <w:rPr>
                <w:sz w:val="20"/>
                <w:szCs w:val="20"/>
              </w:rPr>
            </w:pPr>
          </w:p>
          <w:p w14:paraId="068A05E2" w14:textId="77777777" w:rsidR="004B0583" w:rsidRDefault="004B0583">
            <w:pPr>
              <w:rPr>
                <w:sz w:val="20"/>
                <w:szCs w:val="20"/>
              </w:rPr>
            </w:pPr>
          </w:p>
          <w:p w14:paraId="781052EA" w14:textId="77777777" w:rsidR="004B0583" w:rsidRDefault="004B0583">
            <w:pPr>
              <w:rPr>
                <w:sz w:val="20"/>
                <w:szCs w:val="20"/>
              </w:rPr>
            </w:pPr>
          </w:p>
          <w:p w14:paraId="115E45A8" w14:textId="77777777" w:rsidR="0095757E" w:rsidRDefault="0095757E">
            <w:pPr>
              <w:rPr>
                <w:sz w:val="20"/>
                <w:szCs w:val="20"/>
              </w:rPr>
            </w:pPr>
          </w:p>
          <w:p w14:paraId="68A2F9F9" w14:textId="77777777" w:rsidR="0095757E" w:rsidRDefault="0095757E">
            <w:pPr>
              <w:rPr>
                <w:sz w:val="20"/>
                <w:szCs w:val="20"/>
              </w:rPr>
            </w:pPr>
          </w:p>
          <w:p w14:paraId="20D7FE22" w14:textId="27EDA44D" w:rsidR="00A05204" w:rsidRDefault="00092537">
            <w:pPr>
              <w:rPr>
                <w:sz w:val="20"/>
                <w:szCs w:val="20"/>
              </w:rPr>
            </w:pPr>
            <w:r>
              <w:rPr>
                <w:sz w:val="20"/>
                <w:szCs w:val="20"/>
              </w:rPr>
              <w:t>MH</w:t>
            </w:r>
          </w:p>
          <w:p w14:paraId="618E3755" w14:textId="77777777" w:rsidR="00092537" w:rsidRDefault="00092537">
            <w:pPr>
              <w:rPr>
                <w:sz w:val="20"/>
                <w:szCs w:val="20"/>
              </w:rPr>
            </w:pPr>
          </w:p>
          <w:p w14:paraId="2DB38072" w14:textId="77777777" w:rsidR="004B0583" w:rsidRDefault="004B0583">
            <w:pPr>
              <w:rPr>
                <w:sz w:val="20"/>
                <w:szCs w:val="20"/>
              </w:rPr>
            </w:pPr>
            <w:r>
              <w:rPr>
                <w:sz w:val="20"/>
                <w:szCs w:val="20"/>
              </w:rPr>
              <w:t>RM/CA</w:t>
            </w:r>
          </w:p>
          <w:p w14:paraId="5A535E8B" w14:textId="77777777" w:rsidR="00A43024" w:rsidRDefault="00A43024">
            <w:pPr>
              <w:rPr>
                <w:sz w:val="20"/>
                <w:szCs w:val="20"/>
              </w:rPr>
            </w:pPr>
          </w:p>
          <w:p w14:paraId="4B5EDF20" w14:textId="77777777" w:rsidR="00A43024" w:rsidRDefault="00A43024">
            <w:pPr>
              <w:rPr>
                <w:sz w:val="20"/>
                <w:szCs w:val="20"/>
              </w:rPr>
            </w:pPr>
          </w:p>
          <w:p w14:paraId="11A2A64B" w14:textId="77777777" w:rsidR="00A43024" w:rsidRDefault="00A43024">
            <w:pPr>
              <w:rPr>
                <w:sz w:val="20"/>
                <w:szCs w:val="20"/>
              </w:rPr>
            </w:pPr>
          </w:p>
          <w:p w14:paraId="27D252A8" w14:textId="77777777" w:rsidR="00A43024" w:rsidRDefault="00A43024">
            <w:pPr>
              <w:rPr>
                <w:sz w:val="20"/>
                <w:szCs w:val="20"/>
              </w:rPr>
            </w:pPr>
          </w:p>
          <w:p w14:paraId="062C534F" w14:textId="77777777" w:rsidR="00A43024" w:rsidRDefault="00A43024">
            <w:pPr>
              <w:rPr>
                <w:sz w:val="20"/>
                <w:szCs w:val="20"/>
              </w:rPr>
            </w:pPr>
            <w:r>
              <w:rPr>
                <w:sz w:val="20"/>
                <w:szCs w:val="20"/>
              </w:rPr>
              <w:t>NM</w:t>
            </w:r>
          </w:p>
          <w:p w14:paraId="4D5200C6" w14:textId="77777777" w:rsidR="00D02A44" w:rsidRDefault="00D02A44">
            <w:pPr>
              <w:rPr>
                <w:sz w:val="20"/>
                <w:szCs w:val="20"/>
              </w:rPr>
            </w:pPr>
          </w:p>
          <w:p w14:paraId="5DF47A3A" w14:textId="77777777" w:rsidR="00D02A44" w:rsidRDefault="00D02A44">
            <w:pPr>
              <w:rPr>
                <w:sz w:val="20"/>
                <w:szCs w:val="20"/>
              </w:rPr>
            </w:pPr>
          </w:p>
          <w:p w14:paraId="0701FC29" w14:textId="77777777" w:rsidR="00D02A44" w:rsidRDefault="00D02A44">
            <w:pPr>
              <w:rPr>
                <w:sz w:val="20"/>
                <w:szCs w:val="20"/>
              </w:rPr>
            </w:pPr>
          </w:p>
          <w:p w14:paraId="72335262" w14:textId="77777777" w:rsidR="00D02A44" w:rsidRDefault="00D02A44">
            <w:pPr>
              <w:rPr>
                <w:sz w:val="20"/>
                <w:szCs w:val="20"/>
              </w:rPr>
            </w:pPr>
          </w:p>
          <w:p w14:paraId="35EC8139" w14:textId="4D2638DB" w:rsidR="00D02A44" w:rsidRDefault="00D02A44">
            <w:pPr>
              <w:rPr>
                <w:sz w:val="20"/>
                <w:szCs w:val="20"/>
              </w:rPr>
            </w:pPr>
            <w:r>
              <w:rPr>
                <w:sz w:val="20"/>
                <w:szCs w:val="20"/>
              </w:rPr>
              <w:t>DO</w:t>
            </w:r>
          </w:p>
          <w:p w14:paraId="6D84ACFA" w14:textId="77777777" w:rsidR="00A05204" w:rsidRDefault="00A05204">
            <w:pPr>
              <w:rPr>
                <w:sz w:val="20"/>
                <w:szCs w:val="20"/>
              </w:rPr>
            </w:pPr>
          </w:p>
          <w:p w14:paraId="15ECE444" w14:textId="77777777" w:rsidR="00A05204" w:rsidRDefault="00A05204">
            <w:pPr>
              <w:rPr>
                <w:sz w:val="20"/>
                <w:szCs w:val="20"/>
              </w:rPr>
            </w:pPr>
          </w:p>
          <w:p w14:paraId="22595338" w14:textId="75B83B3D" w:rsidR="00A05204" w:rsidRDefault="00A05204">
            <w:pPr>
              <w:rPr>
                <w:sz w:val="20"/>
                <w:szCs w:val="20"/>
              </w:rPr>
            </w:pPr>
          </w:p>
        </w:tc>
        <w:tc>
          <w:tcPr>
            <w:tcW w:w="1178" w:type="dxa"/>
          </w:tcPr>
          <w:p w14:paraId="57DA5838" w14:textId="77777777" w:rsidR="00A36CFA" w:rsidRDefault="00A36CFA">
            <w:pPr>
              <w:rPr>
                <w:sz w:val="20"/>
                <w:szCs w:val="20"/>
              </w:rPr>
            </w:pPr>
          </w:p>
          <w:p w14:paraId="6E77441E" w14:textId="77777777" w:rsidR="00A36CFA" w:rsidRDefault="00A36CFA">
            <w:pPr>
              <w:rPr>
                <w:sz w:val="20"/>
                <w:szCs w:val="20"/>
              </w:rPr>
            </w:pPr>
          </w:p>
          <w:p w14:paraId="0BA8BA71" w14:textId="7A342DFB" w:rsidR="00A36CFA" w:rsidRDefault="004B0583">
            <w:pPr>
              <w:rPr>
                <w:sz w:val="20"/>
                <w:szCs w:val="20"/>
              </w:rPr>
            </w:pPr>
            <w:r>
              <w:rPr>
                <w:sz w:val="20"/>
                <w:szCs w:val="20"/>
              </w:rPr>
              <w:t>Dec 2020</w:t>
            </w:r>
          </w:p>
          <w:p w14:paraId="6305484E" w14:textId="77777777" w:rsidR="00A36CFA" w:rsidRDefault="00A36CFA">
            <w:pPr>
              <w:rPr>
                <w:sz w:val="20"/>
                <w:szCs w:val="20"/>
              </w:rPr>
            </w:pPr>
          </w:p>
          <w:p w14:paraId="5CB3CE92" w14:textId="77777777" w:rsidR="00A36CFA" w:rsidRDefault="00A36CFA">
            <w:pPr>
              <w:rPr>
                <w:sz w:val="20"/>
                <w:szCs w:val="20"/>
              </w:rPr>
            </w:pPr>
          </w:p>
          <w:p w14:paraId="7908A900" w14:textId="77777777" w:rsidR="00A36CFA" w:rsidRDefault="00A36CFA">
            <w:pPr>
              <w:rPr>
                <w:sz w:val="20"/>
                <w:szCs w:val="20"/>
              </w:rPr>
            </w:pPr>
          </w:p>
          <w:p w14:paraId="5C486FC4" w14:textId="77777777" w:rsidR="00A36CFA" w:rsidRDefault="00A36CFA">
            <w:pPr>
              <w:rPr>
                <w:sz w:val="20"/>
                <w:szCs w:val="20"/>
              </w:rPr>
            </w:pPr>
          </w:p>
          <w:p w14:paraId="4D19CE94" w14:textId="77777777" w:rsidR="00A36CFA" w:rsidRDefault="00A36CFA">
            <w:pPr>
              <w:rPr>
                <w:sz w:val="20"/>
                <w:szCs w:val="20"/>
              </w:rPr>
            </w:pPr>
          </w:p>
          <w:p w14:paraId="758D6EF5" w14:textId="77777777" w:rsidR="004B0583" w:rsidRDefault="004B0583">
            <w:pPr>
              <w:rPr>
                <w:sz w:val="20"/>
                <w:szCs w:val="20"/>
              </w:rPr>
            </w:pPr>
            <w:r>
              <w:rPr>
                <w:sz w:val="20"/>
                <w:szCs w:val="20"/>
              </w:rPr>
              <w:t>Dec 2020</w:t>
            </w:r>
          </w:p>
          <w:p w14:paraId="4DE6966D" w14:textId="77777777" w:rsidR="004B0583" w:rsidRDefault="004B0583">
            <w:pPr>
              <w:rPr>
                <w:sz w:val="20"/>
                <w:szCs w:val="20"/>
              </w:rPr>
            </w:pPr>
          </w:p>
          <w:p w14:paraId="2225C351" w14:textId="77777777" w:rsidR="004B0583" w:rsidRDefault="004B0583">
            <w:pPr>
              <w:rPr>
                <w:sz w:val="20"/>
                <w:szCs w:val="20"/>
              </w:rPr>
            </w:pPr>
          </w:p>
          <w:p w14:paraId="1DC2CD99" w14:textId="77777777" w:rsidR="004B0583" w:rsidRDefault="004B0583">
            <w:pPr>
              <w:rPr>
                <w:sz w:val="20"/>
                <w:szCs w:val="20"/>
              </w:rPr>
            </w:pPr>
          </w:p>
          <w:p w14:paraId="555631E2" w14:textId="77777777" w:rsidR="004B0583" w:rsidRDefault="004B0583">
            <w:pPr>
              <w:rPr>
                <w:sz w:val="20"/>
                <w:szCs w:val="20"/>
              </w:rPr>
            </w:pPr>
          </w:p>
          <w:p w14:paraId="66C499FE" w14:textId="77777777" w:rsidR="004B0583" w:rsidRDefault="004B0583">
            <w:pPr>
              <w:rPr>
                <w:sz w:val="20"/>
                <w:szCs w:val="20"/>
              </w:rPr>
            </w:pPr>
          </w:p>
          <w:p w14:paraId="0C601660" w14:textId="77777777" w:rsidR="004B0583" w:rsidRDefault="004B0583">
            <w:pPr>
              <w:rPr>
                <w:sz w:val="20"/>
                <w:szCs w:val="20"/>
              </w:rPr>
            </w:pPr>
            <w:r>
              <w:rPr>
                <w:sz w:val="20"/>
                <w:szCs w:val="20"/>
              </w:rPr>
              <w:t>Dec 2020</w:t>
            </w:r>
          </w:p>
          <w:p w14:paraId="0D6E3525" w14:textId="77777777" w:rsidR="004B0583" w:rsidRDefault="004B0583">
            <w:pPr>
              <w:rPr>
                <w:sz w:val="20"/>
                <w:szCs w:val="20"/>
              </w:rPr>
            </w:pPr>
          </w:p>
          <w:p w14:paraId="57F974D4" w14:textId="77777777" w:rsidR="004B0583" w:rsidRDefault="004B0583">
            <w:pPr>
              <w:rPr>
                <w:sz w:val="20"/>
                <w:szCs w:val="20"/>
              </w:rPr>
            </w:pPr>
          </w:p>
          <w:p w14:paraId="1803BF30" w14:textId="77777777" w:rsidR="004B0583" w:rsidRDefault="004B0583">
            <w:pPr>
              <w:rPr>
                <w:sz w:val="20"/>
                <w:szCs w:val="20"/>
              </w:rPr>
            </w:pPr>
          </w:p>
          <w:p w14:paraId="62CA4391" w14:textId="77777777" w:rsidR="004B0583" w:rsidRDefault="004B0583">
            <w:pPr>
              <w:rPr>
                <w:sz w:val="20"/>
                <w:szCs w:val="20"/>
              </w:rPr>
            </w:pPr>
          </w:p>
          <w:p w14:paraId="3123E397" w14:textId="77777777" w:rsidR="0095757E" w:rsidRDefault="0095757E">
            <w:pPr>
              <w:rPr>
                <w:sz w:val="20"/>
                <w:szCs w:val="20"/>
              </w:rPr>
            </w:pPr>
          </w:p>
          <w:p w14:paraId="48DEEA0D" w14:textId="77777777" w:rsidR="0095757E" w:rsidRDefault="0095757E">
            <w:pPr>
              <w:rPr>
                <w:sz w:val="20"/>
                <w:szCs w:val="20"/>
              </w:rPr>
            </w:pPr>
          </w:p>
          <w:p w14:paraId="0000CEF1" w14:textId="386F633A" w:rsidR="005E0985" w:rsidRDefault="00092537">
            <w:pPr>
              <w:rPr>
                <w:sz w:val="20"/>
                <w:szCs w:val="20"/>
              </w:rPr>
            </w:pPr>
            <w:r>
              <w:rPr>
                <w:sz w:val="20"/>
                <w:szCs w:val="20"/>
              </w:rPr>
              <w:t>July 2020</w:t>
            </w:r>
          </w:p>
          <w:p w14:paraId="62C4F171" w14:textId="77777777" w:rsidR="00092537" w:rsidRDefault="00092537">
            <w:pPr>
              <w:rPr>
                <w:sz w:val="20"/>
                <w:szCs w:val="20"/>
              </w:rPr>
            </w:pPr>
          </w:p>
          <w:p w14:paraId="5067680B" w14:textId="77777777" w:rsidR="004B0583" w:rsidRDefault="004B0583">
            <w:pPr>
              <w:rPr>
                <w:sz w:val="20"/>
                <w:szCs w:val="20"/>
              </w:rPr>
            </w:pPr>
            <w:r>
              <w:rPr>
                <w:sz w:val="20"/>
                <w:szCs w:val="20"/>
              </w:rPr>
              <w:t>Dec 2020</w:t>
            </w:r>
          </w:p>
          <w:p w14:paraId="2A0F5327" w14:textId="77777777" w:rsidR="00A43024" w:rsidRDefault="00A43024">
            <w:pPr>
              <w:rPr>
                <w:sz w:val="20"/>
                <w:szCs w:val="20"/>
              </w:rPr>
            </w:pPr>
          </w:p>
          <w:p w14:paraId="28F5BAE3" w14:textId="77777777" w:rsidR="00A43024" w:rsidRDefault="00A43024">
            <w:pPr>
              <w:rPr>
                <w:sz w:val="20"/>
                <w:szCs w:val="20"/>
              </w:rPr>
            </w:pPr>
          </w:p>
          <w:p w14:paraId="760F6762" w14:textId="77777777" w:rsidR="00A43024" w:rsidRDefault="00A43024">
            <w:pPr>
              <w:rPr>
                <w:sz w:val="20"/>
                <w:szCs w:val="20"/>
              </w:rPr>
            </w:pPr>
          </w:p>
          <w:p w14:paraId="47FE2166" w14:textId="77777777" w:rsidR="00A43024" w:rsidRDefault="00A43024">
            <w:pPr>
              <w:rPr>
                <w:sz w:val="20"/>
                <w:szCs w:val="20"/>
              </w:rPr>
            </w:pPr>
          </w:p>
          <w:p w14:paraId="0F9B0DDE" w14:textId="77777777" w:rsidR="00A43024" w:rsidRDefault="00A43024">
            <w:pPr>
              <w:rPr>
                <w:sz w:val="20"/>
                <w:szCs w:val="20"/>
              </w:rPr>
            </w:pPr>
            <w:r>
              <w:rPr>
                <w:sz w:val="20"/>
                <w:szCs w:val="20"/>
              </w:rPr>
              <w:t>Dec 2020</w:t>
            </w:r>
          </w:p>
          <w:p w14:paraId="4A6FC68E" w14:textId="77777777" w:rsidR="00A05204" w:rsidRDefault="00A05204">
            <w:pPr>
              <w:rPr>
                <w:sz w:val="20"/>
                <w:szCs w:val="20"/>
              </w:rPr>
            </w:pPr>
          </w:p>
          <w:p w14:paraId="3D21054F" w14:textId="77777777" w:rsidR="00A05204" w:rsidRDefault="00A05204">
            <w:pPr>
              <w:rPr>
                <w:sz w:val="20"/>
                <w:szCs w:val="20"/>
              </w:rPr>
            </w:pPr>
          </w:p>
          <w:p w14:paraId="61F49B53" w14:textId="37C58281" w:rsidR="00A05204" w:rsidRDefault="00A05204">
            <w:pPr>
              <w:rPr>
                <w:sz w:val="20"/>
                <w:szCs w:val="20"/>
              </w:rPr>
            </w:pPr>
          </w:p>
        </w:tc>
      </w:tr>
      <w:tr w:rsidR="00A36CFA" w14:paraId="4A69158B" w14:textId="77777777">
        <w:tc>
          <w:tcPr>
            <w:tcW w:w="4815" w:type="dxa"/>
            <w:tcMar>
              <w:top w:w="57" w:type="dxa"/>
              <w:bottom w:w="57" w:type="dxa"/>
            </w:tcMar>
          </w:tcPr>
          <w:p w14:paraId="5D8C0234" w14:textId="2AB80382" w:rsidR="00A36CFA" w:rsidRDefault="00B23B47">
            <w:pPr>
              <w:pBdr>
                <w:top w:val="nil"/>
                <w:left w:val="nil"/>
                <w:bottom w:val="nil"/>
                <w:right w:val="nil"/>
                <w:between w:val="nil"/>
              </w:pBdr>
              <w:rPr>
                <w:color w:val="000000"/>
                <w:sz w:val="20"/>
                <w:szCs w:val="20"/>
                <w:u w:val="single"/>
              </w:rPr>
            </w:pPr>
            <w:r>
              <w:rPr>
                <w:color w:val="000000"/>
                <w:sz w:val="20"/>
                <w:szCs w:val="20"/>
                <w:u w:val="single"/>
              </w:rPr>
              <w:t>Teaching assessment and feedback</w:t>
            </w:r>
          </w:p>
          <w:p w14:paraId="5F3D7941" w14:textId="77777777" w:rsidR="00A36CFA" w:rsidRDefault="00A36CFA">
            <w:pPr>
              <w:pBdr>
                <w:top w:val="nil"/>
                <w:left w:val="nil"/>
                <w:bottom w:val="nil"/>
                <w:right w:val="nil"/>
                <w:between w:val="nil"/>
              </w:pBdr>
              <w:rPr>
                <w:color w:val="000000"/>
                <w:sz w:val="20"/>
                <w:szCs w:val="20"/>
              </w:rPr>
            </w:pPr>
          </w:p>
          <w:p w14:paraId="54618FD3" w14:textId="77777777" w:rsidR="00A36CFA" w:rsidRDefault="00B23B47">
            <w:pPr>
              <w:pBdr>
                <w:top w:val="nil"/>
                <w:left w:val="nil"/>
                <w:bottom w:val="nil"/>
                <w:right w:val="nil"/>
                <w:between w:val="nil"/>
              </w:pBdr>
              <w:rPr>
                <w:color w:val="000000"/>
                <w:sz w:val="20"/>
                <w:szCs w:val="20"/>
              </w:rPr>
            </w:pPr>
            <w:r>
              <w:rPr>
                <w:color w:val="000000"/>
                <w:sz w:val="20"/>
                <w:szCs w:val="20"/>
              </w:rPr>
              <w:lastRenderedPageBreak/>
              <w:t xml:space="preserve">Teachers have a very clear understanding of what gaps in learning remain and use this to inform assessments of learning that are aligned with standardised norms, giving a greater degree in confidence and accuracy of assessments. </w:t>
            </w:r>
          </w:p>
          <w:p w14:paraId="3DD769FE" w14:textId="77777777" w:rsidR="00A36CFA" w:rsidRDefault="00A36CFA">
            <w:pPr>
              <w:pBdr>
                <w:top w:val="nil"/>
                <w:left w:val="nil"/>
                <w:bottom w:val="nil"/>
                <w:right w:val="nil"/>
                <w:between w:val="nil"/>
              </w:pBdr>
              <w:rPr>
                <w:color w:val="000000"/>
                <w:sz w:val="20"/>
                <w:szCs w:val="20"/>
                <w:highlight w:val="yellow"/>
              </w:rPr>
            </w:pPr>
          </w:p>
        </w:tc>
        <w:tc>
          <w:tcPr>
            <w:tcW w:w="4961" w:type="dxa"/>
            <w:tcMar>
              <w:top w:w="57" w:type="dxa"/>
              <w:bottom w:w="57" w:type="dxa"/>
            </w:tcMar>
          </w:tcPr>
          <w:p w14:paraId="0C0A1509" w14:textId="77777777" w:rsidR="00A36CFA" w:rsidRDefault="00A36CFA">
            <w:pPr>
              <w:pBdr>
                <w:top w:val="nil"/>
                <w:left w:val="nil"/>
                <w:bottom w:val="nil"/>
                <w:right w:val="nil"/>
                <w:between w:val="nil"/>
              </w:pBdr>
              <w:rPr>
                <w:color w:val="000000"/>
                <w:sz w:val="20"/>
                <w:szCs w:val="20"/>
              </w:rPr>
            </w:pPr>
          </w:p>
          <w:p w14:paraId="79D5B2FD" w14:textId="77777777" w:rsidR="00A36CFA" w:rsidRDefault="00A36CFA">
            <w:pPr>
              <w:pBdr>
                <w:top w:val="nil"/>
                <w:left w:val="nil"/>
                <w:bottom w:val="nil"/>
                <w:right w:val="nil"/>
                <w:between w:val="nil"/>
              </w:pBdr>
              <w:rPr>
                <w:color w:val="000000"/>
                <w:sz w:val="20"/>
                <w:szCs w:val="20"/>
              </w:rPr>
            </w:pPr>
          </w:p>
          <w:p w14:paraId="0477D1C7" w14:textId="77777777" w:rsidR="00F7617B" w:rsidRDefault="00B23B47">
            <w:pPr>
              <w:pBdr>
                <w:top w:val="nil"/>
                <w:left w:val="nil"/>
                <w:bottom w:val="nil"/>
                <w:right w:val="nil"/>
                <w:between w:val="nil"/>
              </w:pBdr>
              <w:rPr>
                <w:b/>
                <w:i/>
                <w:color w:val="000000"/>
                <w:sz w:val="20"/>
                <w:szCs w:val="20"/>
              </w:rPr>
            </w:pPr>
            <w:r>
              <w:rPr>
                <w:b/>
                <w:i/>
                <w:color w:val="000000"/>
                <w:sz w:val="20"/>
                <w:szCs w:val="20"/>
              </w:rPr>
              <w:lastRenderedPageBreak/>
              <w:t>Purchase and implement the</w:t>
            </w:r>
            <w:r w:rsidR="00F7617B">
              <w:rPr>
                <w:b/>
                <w:i/>
                <w:color w:val="000000"/>
                <w:sz w:val="20"/>
                <w:szCs w:val="20"/>
              </w:rPr>
              <w:t xml:space="preserve"> NFER reading papers</w:t>
            </w:r>
            <w:r>
              <w:rPr>
                <w:b/>
                <w:i/>
                <w:color w:val="000000"/>
                <w:sz w:val="20"/>
                <w:szCs w:val="20"/>
              </w:rPr>
              <w:t xml:space="preserve">. </w:t>
            </w:r>
          </w:p>
          <w:p w14:paraId="2F8FA32E" w14:textId="77777777" w:rsidR="00F7617B" w:rsidRDefault="00F7617B">
            <w:pPr>
              <w:pBdr>
                <w:top w:val="nil"/>
                <w:left w:val="nil"/>
                <w:bottom w:val="nil"/>
                <w:right w:val="nil"/>
                <w:between w:val="nil"/>
              </w:pBdr>
              <w:rPr>
                <w:b/>
                <w:i/>
                <w:color w:val="000000"/>
                <w:sz w:val="20"/>
                <w:szCs w:val="20"/>
              </w:rPr>
            </w:pPr>
          </w:p>
          <w:p w14:paraId="4F61F5C9" w14:textId="3038392D" w:rsidR="00F7617B" w:rsidRDefault="00F7617B">
            <w:pPr>
              <w:pBdr>
                <w:top w:val="nil"/>
                <w:left w:val="nil"/>
                <w:bottom w:val="nil"/>
                <w:right w:val="nil"/>
                <w:between w:val="nil"/>
              </w:pBdr>
              <w:rPr>
                <w:b/>
                <w:i/>
                <w:color w:val="000000"/>
                <w:sz w:val="20"/>
                <w:szCs w:val="20"/>
              </w:rPr>
            </w:pPr>
            <w:r>
              <w:rPr>
                <w:b/>
                <w:i/>
                <w:color w:val="000000"/>
                <w:sz w:val="20"/>
                <w:szCs w:val="20"/>
              </w:rPr>
              <w:t xml:space="preserve">Purchase and carryout </w:t>
            </w:r>
            <w:proofErr w:type="spellStart"/>
            <w:proofErr w:type="gramStart"/>
            <w:r w:rsidR="005E0985">
              <w:rPr>
                <w:b/>
                <w:i/>
                <w:sz w:val="20"/>
                <w:szCs w:val="20"/>
              </w:rPr>
              <w:t>Testbase</w:t>
            </w:r>
            <w:proofErr w:type="spellEnd"/>
            <w:r w:rsidR="005E0985">
              <w:rPr>
                <w:b/>
                <w:i/>
                <w:sz w:val="20"/>
                <w:szCs w:val="20"/>
              </w:rPr>
              <w:t xml:space="preserve"> </w:t>
            </w:r>
            <w:r w:rsidR="00ED66B7" w:rsidRPr="005E0985">
              <w:rPr>
                <w:b/>
                <w:i/>
                <w:sz w:val="20"/>
                <w:szCs w:val="20"/>
              </w:rPr>
              <w:t xml:space="preserve"> </w:t>
            </w:r>
            <w:r>
              <w:rPr>
                <w:b/>
                <w:i/>
                <w:color w:val="000000"/>
                <w:sz w:val="20"/>
                <w:szCs w:val="20"/>
              </w:rPr>
              <w:t>termly</w:t>
            </w:r>
            <w:proofErr w:type="gramEnd"/>
            <w:r>
              <w:rPr>
                <w:b/>
                <w:i/>
                <w:color w:val="000000"/>
                <w:sz w:val="20"/>
                <w:szCs w:val="20"/>
              </w:rPr>
              <w:t xml:space="preserve"> assessment for reading and </w:t>
            </w:r>
            <w:proofErr w:type="spellStart"/>
            <w:r w:rsidR="00ED66B7" w:rsidRPr="005E0985">
              <w:rPr>
                <w:b/>
                <w:i/>
                <w:color w:val="000000"/>
                <w:sz w:val="20"/>
                <w:szCs w:val="20"/>
              </w:rPr>
              <w:t>WhiteRose</w:t>
            </w:r>
            <w:proofErr w:type="spellEnd"/>
            <w:r w:rsidR="00ED66B7" w:rsidRPr="005E0985">
              <w:rPr>
                <w:b/>
                <w:i/>
                <w:color w:val="000000"/>
                <w:sz w:val="20"/>
                <w:szCs w:val="20"/>
              </w:rPr>
              <w:t xml:space="preserve"> </w:t>
            </w:r>
            <w:proofErr w:type="spellStart"/>
            <w:r w:rsidR="00ED66B7" w:rsidRPr="005E0985">
              <w:rPr>
                <w:b/>
                <w:i/>
                <w:color w:val="000000"/>
                <w:sz w:val="20"/>
                <w:szCs w:val="20"/>
              </w:rPr>
              <w:t>HUb</w:t>
            </w:r>
            <w:proofErr w:type="spellEnd"/>
            <w:r w:rsidR="00ED66B7">
              <w:rPr>
                <w:b/>
                <w:i/>
                <w:color w:val="000000"/>
                <w:sz w:val="20"/>
                <w:szCs w:val="20"/>
              </w:rPr>
              <w:t xml:space="preserve"> </w:t>
            </w:r>
            <w:r>
              <w:rPr>
                <w:b/>
                <w:i/>
                <w:color w:val="000000"/>
                <w:sz w:val="20"/>
                <w:szCs w:val="20"/>
              </w:rPr>
              <w:t xml:space="preserve">maths. </w:t>
            </w:r>
          </w:p>
          <w:p w14:paraId="4DFC40B8" w14:textId="77777777" w:rsidR="00F7617B" w:rsidRDefault="00F7617B">
            <w:pPr>
              <w:pBdr>
                <w:top w:val="nil"/>
                <w:left w:val="nil"/>
                <w:bottom w:val="nil"/>
                <w:right w:val="nil"/>
                <w:between w:val="nil"/>
              </w:pBdr>
              <w:rPr>
                <w:b/>
                <w:i/>
                <w:color w:val="000000"/>
                <w:sz w:val="20"/>
                <w:szCs w:val="20"/>
              </w:rPr>
            </w:pPr>
          </w:p>
          <w:p w14:paraId="16408102" w14:textId="614BB36D" w:rsidR="00A36CFA" w:rsidRDefault="00B23B47">
            <w:pPr>
              <w:pBdr>
                <w:top w:val="nil"/>
                <w:left w:val="nil"/>
                <w:bottom w:val="nil"/>
                <w:right w:val="nil"/>
                <w:between w:val="nil"/>
              </w:pBdr>
              <w:rPr>
                <w:b/>
                <w:i/>
                <w:color w:val="000000"/>
                <w:sz w:val="20"/>
                <w:szCs w:val="20"/>
              </w:rPr>
            </w:pPr>
            <w:r>
              <w:rPr>
                <w:b/>
                <w:i/>
                <w:color w:val="000000"/>
                <w:sz w:val="20"/>
                <w:szCs w:val="20"/>
              </w:rPr>
              <w:t>Complete termly tests and record assessments to identify gaps an on Insight to track performance.</w:t>
            </w:r>
          </w:p>
          <w:p w14:paraId="43A1EF2F" w14:textId="77777777" w:rsidR="00A36CFA" w:rsidRDefault="00A36CFA">
            <w:pPr>
              <w:pBdr>
                <w:top w:val="nil"/>
                <w:left w:val="nil"/>
                <w:bottom w:val="nil"/>
                <w:right w:val="nil"/>
                <w:between w:val="nil"/>
              </w:pBdr>
              <w:rPr>
                <w:b/>
                <w:i/>
                <w:color w:val="000000"/>
                <w:sz w:val="20"/>
                <w:szCs w:val="20"/>
              </w:rPr>
            </w:pPr>
          </w:p>
          <w:p w14:paraId="3661C686" w14:textId="0E5DF3C4" w:rsidR="00A36CFA" w:rsidRDefault="00EE7AB7">
            <w:pPr>
              <w:pBdr>
                <w:top w:val="nil"/>
                <w:left w:val="nil"/>
                <w:bottom w:val="nil"/>
                <w:right w:val="nil"/>
                <w:between w:val="nil"/>
              </w:pBdr>
              <w:jc w:val="right"/>
              <w:rPr>
                <w:b/>
                <w:i/>
                <w:color w:val="FF0000"/>
                <w:sz w:val="20"/>
                <w:szCs w:val="20"/>
              </w:rPr>
            </w:pPr>
            <w:r>
              <w:rPr>
                <w:b/>
                <w:i/>
                <w:color w:val="FF0000"/>
                <w:sz w:val="20"/>
                <w:szCs w:val="20"/>
              </w:rPr>
              <w:t>(£10</w:t>
            </w:r>
            <w:r w:rsidR="00B23B47">
              <w:rPr>
                <w:b/>
                <w:i/>
                <w:color w:val="FF0000"/>
                <w:sz w:val="20"/>
                <w:szCs w:val="20"/>
              </w:rPr>
              <w:t>00)</w:t>
            </w:r>
          </w:p>
          <w:p w14:paraId="6009E476" w14:textId="77777777" w:rsidR="00A36CFA" w:rsidRDefault="00A36CFA">
            <w:pPr>
              <w:pBdr>
                <w:top w:val="nil"/>
                <w:left w:val="nil"/>
                <w:bottom w:val="nil"/>
                <w:right w:val="nil"/>
                <w:between w:val="nil"/>
              </w:pBdr>
              <w:jc w:val="right"/>
              <w:rPr>
                <w:color w:val="000000"/>
                <w:sz w:val="20"/>
                <w:szCs w:val="20"/>
              </w:rPr>
            </w:pPr>
          </w:p>
        </w:tc>
        <w:tc>
          <w:tcPr>
            <w:tcW w:w="3078" w:type="dxa"/>
            <w:tcMar>
              <w:top w:w="57" w:type="dxa"/>
              <w:bottom w:w="57" w:type="dxa"/>
            </w:tcMar>
          </w:tcPr>
          <w:p w14:paraId="768E5E47" w14:textId="77777777" w:rsidR="00A36CFA" w:rsidRDefault="00A36CFA">
            <w:pPr>
              <w:rPr>
                <w:sz w:val="20"/>
                <w:szCs w:val="20"/>
              </w:rPr>
            </w:pPr>
          </w:p>
        </w:tc>
        <w:tc>
          <w:tcPr>
            <w:tcW w:w="1094" w:type="dxa"/>
            <w:shd w:val="clear" w:color="auto" w:fill="auto"/>
            <w:tcMar>
              <w:top w:w="57" w:type="dxa"/>
              <w:bottom w:w="57" w:type="dxa"/>
            </w:tcMar>
          </w:tcPr>
          <w:p w14:paraId="4EC3BAB6" w14:textId="77777777" w:rsidR="00A36CFA" w:rsidRDefault="00A36CFA">
            <w:pPr>
              <w:rPr>
                <w:sz w:val="20"/>
                <w:szCs w:val="20"/>
              </w:rPr>
            </w:pPr>
          </w:p>
          <w:p w14:paraId="45DEA7C4" w14:textId="77777777" w:rsidR="00A36CFA" w:rsidRDefault="00A36CFA">
            <w:pPr>
              <w:rPr>
                <w:sz w:val="20"/>
                <w:szCs w:val="20"/>
              </w:rPr>
            </w:pPr>
          </w:p>
          <w:p w14:paraId="7A6D78EB" w14:textId="77777777" w:rsidR="00A36CFA" w:rsidRDefault="004B0583">
            <w:pPr>
              <w:rPr>
                <w:sz w:val="20"/>
                <w:szCs w:val="20"/>
              </w:rPr>
            </w:pPr>
            <w:r>
              <w:rPr>
                <w:sz w:val="20"/>
                <w:szCs w:val="20"/>
              </w:rPr>
              <w:lastRenderedPageBreak/>
              <w:t>PH/RM</w:t>
            </w:r>
          </w:p>
          <w:p w14:paraId="1A7F0D0E" w14:textId="77777777" w:rsidR="004B0583" w:rsidRDefault="004B0583">
            <w:pPr>
              <w:rPr>
                <w:sz w:val="20"/>
                <w:szCs w:val="20"/>
              </w:rPr>
            </w:pPr>
          </w:p>
          <w:p w14:paraId="1724942D" w14:textId="77777777" w:rsidR="004B0583" w:rsidRDefault="004B0583">
            <w:pPr>
              <w:rPr>
                <w:sz w:val="20"/>
                <w:szCs w:val="20"/>
              </w:rPr>
            </w:pPr>
            <w:r>
              <w:rPr>
                <w:sz w:val="20"/>
                <w:szCs w:val="20"/>
              </w:rPr>
              <w:t>PH</w:t>
            </w:r>
          </w:p>
          <w:p w14:paraId="6E2F639D" w14:textId="77777777" w:rsidR="004B0583" w:rsidRDefault="004B0583">
            <w:pPr>
              <w:rPr>
                <w:sz w:val="20"/>
                <w:szCs w:val="20"/>
              </w:rPr>
            </w:pPr>
          </w:p>
          <w:p w14:paraId="2B0D6EF4" w14:textId="77777777" w:rsidR="004B0583" w:rsidRDefault="004B0583">
            <w:pPr>
              <w:rPr>
                <w:sz w:val="20"/>
                <w:szCs w:val="20"/>
              </w:rPr>
            </w:pPr>
          </w:p>
          <w:p w14:paraId="3D66564A" w14:textId="77777777" w:rsidR="004B0583" w:rsidRDefault="004B0583">
            <w:pPr>
              <w:rPr>
                <w:sz w:val="20"/>
                <w:szCs w:val="20"/>
              </w:rPr>
            </w:pPr>
          </w:p>
          <w:p w14:paraId="09D6E745" w14:textId="1A0931F2" w:rsidR="004B0583" w:rsidRDefault="004B0583">
            <w:pPr>
              <w:rPr>
                <w:sz w:val="20"/>
                <w:szCs w:val="20"/>
              </w:rPr>
            </w:pPr>
            <w:r>
              <w:rPr>
                <w:sz w:val="20"/>
                <w:szCs w:val="20"/>
              </w:rPr>
              <w:t>PH</w:t>
            </w:r>
          </w:p>
        </w:tc>
        <w:tc>
          <w:tcPr>
            <w:tcW w:w="1178" w:type="dxa"/>
            <w:shd w:val="clear" w:color="auto" w:fill="auto"/>
          </w:tcPr>
          <w:p w14:paraId="1472E61C" w14:textId="77777777" w:rsidR="00A36CFA" w:rsidRDefault="00A36CFA">
            <w:pPr>
              <w:rPr>
                <w:sz w:val="20"/>
                <w:szCs w:val="20"/>
              </w:rPr>
            </w:pPr>
          </w:p>
          <w:p w14:paraId="16F281D0" w14:textId="77777777" w:rsidR="00A36CFA" w:rsidRDefault="00A36CFA">
            <w:pPr>
              <w:rPr>
                <w:sz w:val="20"/>
                <w:szCs w:val="20"/>
              </w:rPr>
            </w:pPr>
          </w:p>
          <w:p w14:paraId="706AC088" w14:textId="77777777" w:rsidR="00A36CFA" w:rsidRDefault="00B23B47">
            <w:pPr>
              <w:rPr>
                <w:sz w:val="20"/>
                <w:szCs w:val="20"/>
              </w:rPr>
            </w:pPr>
            <w:r>
              <w:rPr>
                <w:sz w:val="20"/>
                <w:szCs w:val="20"/>
              </w:rPr>
              <w:lastRenderedPageBreak/>
              <w:t>July 21</w:t>
            </w:r>
          </w:p>
        </w:tc>
      </w:tr>
      <w:tr w:rsidR="00A36CFA" w14:paraId="5B1625A5" w14:textId="77777777">
        <w:tc>
          <w:tcPr>
            <w:tcW w:w="4815" w:type="dxa"/>
            <w:tcMar>
              <w:top w:w="57" w:type="dxa"/>
              <w:bottom w:w="57" w:type="dxa"/>
            </w:tcMar>
          </w:tcPr>
          <w:p w14:paraId="3C6C6451" w14:textId="71553DC3" w:rsidR="00A36CFA" w:rsidRDefault="00B23B47">
            <w:pPr>
              <w:pBdr>
                <w:top w:val="nil"/>
                <w:left w:val="nil"/>
                <w:bottom w:val="nil"/>
                <w:right w:val="nil"/>
                <w:between w:val="nil"/>
              </w:pBdr>
              <w:rPr>
                <w:color w:val="000000"/>
                <w:sz w:val="20"/>
                <w:szCs w:val="20"/>
                <w:u w:val="single"/>
              </w:rPr>
            </w:pPr>
            <w:r>
              <w:rPr>
                <w:color w:val="000000"/>
                <w:sz w:val="20"/>
                <w:szCs w:val="20"/>
                <w:u w:val="single"/>
              </w:rPr>
              <w:lastRenderedPageBreak/>
              <w:t>Transition support</w:t>
            </w:r>
          </w:p>
          <w:p w14:paraId="255143B4" w14:textId="77777777" w:rsidR="00A36CFA" w:rsidRDefault="00A36CFA">
            <w:pPr>
              <w:pBdr>
                <w:top w:val="nil"/>
                <w:left w:val="nil"/>
                <w:bottom w:val="nil"/>
                <w:right w:val="nil"/>
                <w:between w:val="nil"/>
              </w:pBdr>
              <w:rPr>
                <w:color w:val="000000"/>
                <w:sz w:val="20"/>
                <w:szCs w:val="20"/>
              </w:rPr>
            </w:pPr>
          </w:p>
          <w:p w14:paraId="399F26C9" w14:textId="0D639A6E" w:rsidR="00A36CFA" w:rsidRDefault="00B23B47">
            <w:pPr>
              <w:pBdr>
                <w:top w:val="nil"/>
                <w:left w:val="nil"/>
                <w:bottom w:val="nil"/>
                <w:right w:val="nil"/>
                <w:between w:val="nil"/>
              </w:pBdr>
              <w:rPr>
                <w:color w:val="000000"/>
                <w:sz w:val="20"/>
                <w:szCs w:val="20"/>
              </w:rPr>
            </w:pPr>
            <w:r>
              <w:rPr>
                <w:color w:val="000000"/>
                <w:sz w:val="20"/>
                <w:szCs w:val="20"/>
              </w:rPr>
              <w:t xml:space="preserve">Children who are joining school from different settings or who are beginning their schooling with </w:t>
            </w:r>
            <w:r w:rsidR="004B0583">
              <w:rPr>
                <w:color w:val="000000"/>
                <w:sz w:val="20"/>
                <w:szCs w:val="20"/>
              </w:rPr>
              <w:t xml:space="preserve">Mill Hill </w:t>
            </w:r>
            <w:r>
              <w:rPr>
                <w:color w:val="000000"/>
                <w:sz w:val="20"/>
                <w:szCs w:val="20"/>
              </w:rPr>
              <w:t xml:space="preserve">have an opportunity to become familiar and confident with the setting before they arrive. </w:t>
            </w:r>
          </w:p>
          <w:p w14:paraId="299FB10E" w14:textId="77777777" w:rsidR="00A36CFA" w:rsidRDefault="00A36CFA">
            <w:pPr>
              <w:rPr>
                <w:sz w:val="20"/>
                <w:szCs w:val="20"/>
                <w:highlight w:val="yellow"/>
              </w:rPr>
            </w:pPr>
          </w:p>
        </w:tc>
        <w:tc>
          <w:tcPr>
            <w:tcW w:w="4961" w:type="dxa"/>
            <w:tcMar>
              <w:top w:w="57" w:type="dxa"/>
              <w:bottom w:w="57" w:type="dxa"/>
            </w:tcMar>
          </w:tcPr>
          <w:p w14:paraId="6E583D3A" w14:textId="77777777" w:rsidR="00A36CFA" w:rsidRDefault="00A36CFA">
            <w:pPr>
              <w:pBdr>
                <w:top w:val="nil"/>
                <w:left w:val="nil"/>
                <w:bottom w:val="nil"/>
                <w:right w:val="nil"/>
                <w:between w:val="nil"/>
              </w:pBdr>
              <w:rPr>
                <w:b/>
                <w:i/>
                <w:color w:val="000000"/>
                <w:sz w:val="20"/>
                <w:szCs w:val="20"/>
              </w:rPr>
            </w:pPr>
          </w:p>
          <w:p w14:paraId="4A31BD6D" w14:textId="77777777" w:rsidR="00A36CFA" w:rsidRDefault="00A36CFA">
            <w:pPr>
              <w:pBdr>
                <w:top w:val="nil"/>
                <w:left w:val="nil"/>
                <w:bottom w:val="nil"/>
                <w:right w:val="nil"/>
                <w:between w:val="nil"/>
              </w:pBdr>
              <w:rPr>
                <w:b/>
                <w:i/>
                <w:color w:val="000000"/>
                <w:sz w:val="20"/>
                <w:szCs w:val="20"/>
              </w:rPr>
            </w:pPr>
          </w:p>
          <w:p w14:paraId="08D57CA3" w14:textId="0D7C9239" w:rsidR="00A12B82" w:rsidRDefault="00B23B47">
            <w:pPr>
              <w:pBdr>
                <w:top w:val="nil"/>
                <w:left w:val="nil"/>
                <w:bottom w:val="nil"/>
                <w:right w:val="nil"/>
                <w:between w:val="nil"/>
              </w:pBdr>
              <w:rPr>
                <w:b/>
                <w:i/>
                <w:color w:val="000000"/>
                <w:sz w:val="20"/>
                <w:szCs w:val="20"/>
              </w:rPr>
            </w:pPr>
            <w:r>
              <w:rPr>
                <w:b/>
                <w:i/>
                <w:color w:val="000000"/>
                <w:sz w:val="20"/>
                <w:szCs w:val="20"/>
              </w:rPr>
              <w:t xml:space="preserve">A 360 interactive virtual tour of </w:t>
            </w:r>
            <w:r w:rsidR="00A12B82">
              <w:rPr>
                <w:b/>
                <w:i/>
                <w:color w:val="000000"/>
                <w:sz w:val="20"/>
                <w:szCs w:val="20"/>
              </w:rPr>
              <w:t xml:space="preserve">Mill Hill </w:t>
            </w:r>
            <w:r>
              <w:rPr>
                <w:b/>
                <w:i/>
                <w:color w:val="000000"/>
                <w:sz w:val="20"/>
                <w:szCs w:val="20"/>
              </w:rPr>
              <w:t>Primary School is arranged and shared</w:t>
            </w:r>
            <w:r w:rsidR="00A12B82">
              <w:rPr>
                <w:b/>
                <w:i/>
                <w:color w:val="000000"/>
                <w:sz w:val="20"/>
                <w:szCs w:val="20"/>
              </w:rPr>
              <w:t xml:space="preserve"> via school website</w:t>
            </w:r>
            <w:r>
              <w:rPr>
                <w:b/>
                <w:i/>
                <w:color w:val="000000"/>
                <w:sz w:val="20"/>
                <w:szCs w:val="20"/>
              </w:rPr>
              <w:t>.</w:t>
            </w:r>
          </w:p>
          <w:p w14:paraId="45791BAC" w14:textId="19235579" w:rsidR="00A36CFA" w:rsidRDefault="00B23B47">
            <w:pPr>
              <w:pBdr>
                <w:top w:val="nil"/>
                <w:left w:val="nil"/>
                <w:bottom w:val="nil"/>
                <w:right w:val="nil"/>
                <w:between w:val="nil"/>
              </w:pBdr>
              <w:rPr>
                <w:b/>
                <w:i/>
                <w:color w:val="000000"/>
                <w:sz w:val="20"/>
                <w:szCs w:val="20"/>
              </w:rPr>
            </w:pPr>
            <w:r>
              <w:rPr>
                <w:b/>
                <w:i/>
                <w:color w:val="000000"/>
                <w:sz w:val="20"/>
                <w:szCs w:val="20"/>
              </w:rPr>
              <w:t xml:space="preserve"> </w:t>
            </w:r>
            <w:r w:rsidR="00A12B82">
              <w:rPr>
                <w:b/>
                <w:i/>
                <w:color w:val="000000"/>
                <w:sz w:val="20"/>
                <w:szCs w:val="20"/>
              </w:rPr>
              <w:t>Inset day to ensure all children have an opportunity to meet new class teacher</w:t>
            </w:r>
          </w:p>
          <w:p w14:paraId="4C5426EE" w14:textId="7B92D3CD" w:rsidR="00A36CFA" w:rsidRDefault="00A12B82" w:rsidP="00A12B82">
            <w:pPr>
              <w:pBdr>
                <w:top w:val="nil"/>
                <w:left w:val="nil"/>
                <w:bottom w:val="nil"/>
                <w:right w:val="nil"/>
                <w:between w:val="nil"/>
              </w:pBdr>
              <w:jc w:val="right"/>
              <w:rPr>
                <w:b/>
                <w:i/>
                <w:color w:val="000000"/>
                <w:sz w:val="20"/>
                <w:szCs w:val="20"/>
              </w:rPr>
            </w:pPr>
            <w:r>
              <w:rPr>
                <w:b/>
                <w:i/>
                <w:color w:val="FF0000"/>
                <w:sz w:val="20"/>
                <w:szCs w:val="20"/>
              </w:rPr>
              <w:t>(0)</w:t>
            </w:r>
          </w:p>
        </w:tc>
        <w:tc>
          <w:tcPr>
            <w:tcW w:w="3078" w:type="dxa"/>
            <w:tcMar>
              <w:top w:w="57" w:type="dxa"/>
              <w:bottom w:w="57" w:type="dxa"/>
            </w:tcMar>
          </w:tcPr>
          <w:p w14:paraId="53665359" w14:textId="77777777" w:rsidR="00A36CFA" w:rsidRDefault="00A36CFA">
            <w:pPr>
              <w:rPr>
                <w:sz w:val="18"/>
                <w:szCs w:val="18"/>
              </w:rPr>
            </w:pPr>
          </w:p>
        </w:tc>
        <w:tc>
          <w:tcPr>
            <w:tcW w:w="1094" w:type="dxa"/>
            <w:shd w:val="clear" w:color="auto" w:fill="auto"/>
            <w:tcMar>
              <w:top w:w="57" w:type="dxa"/>
              <w:bottom w:w="57" w:type="dxa"/>
            </w:tcMar>
          </w:tcPr>
          <w:p w14:paraId="179863D6" w14:textId="77777777" w:rsidR="00A36CFA" w:rsidRDefault="00A36CFA">
            <w:pPr>
              <w:rPr>
                <w:sz w:val="20"/>
                <w:szCs w:val="20"/>
              </w:rPr>
            </w:pPr>
          </w:p>
          <w:p w14:paraId="4C3ACECD" w14:textId="77777777" w:rsidR="00A36CFA" w:rsidRDefault="00A36CFA">
            <w:pPr>
              <w:rPr>
                <w:sz w:val="20"/>
                <w:szCs w:val="20"/>
              </w:rPr>
            </w:pPr>
          </w:p>
          <w:p w14:paraId="071C61F2" w14:textId="0B482EF5" w:rsidR="00A36CFA" w:rsidRDefault="004B0583">
            <w:pPr>
              <w:rPr>
                <w:sz w:val="20"/>
                <w:szCs w:val="20"/>
              </w:rPr>
            </w:pPr>
            <w:r>
              <w:rPr>
                <w:sz w:val="20"/>
                <w:szCs w:val="20"/>
              </w:rPr>
              <w:t>NJ</w:t>
            </w:r>
          </w:p>
        </w:tc>
        <w:tc>
          <w:tcPr>
            <w:tcW w:w="1178" w:type="dxa"/>
            <w:shd w:val="clear" w:color="auto" w:fill="auto"/>
          </w:tcPr>
          <w:p w14:paraId="66E641BA" w14:textId="77777777" w:rsidR="00A36CFA" w:rsidRDefault="00A36CFA">
            <w:pPr>
              <w:rPr>
                <w:sz w:val="20"/>
                <w:szCs w:val="20"/>
              </w:rPr>
            </w:pPr>
          </w:p>
          <w:p w14:paraId="2A745AFB" w14:textId="77777777" w:rsidR="00A36CFA" w:rsidRDefault="00A36CFA">
            <w:pPr>
              <w:rPr>
                <w:sz w:val="20"/>
                <w:szCs w:val="20"/>
              </w:rPr>
            </w:pPr>
          </w:p>
          <w:p w14:paraId="4CD323ED" w14:textId="77777777" w:rsidR="00A36CFA" w:rsidRDefault="00B23B47">
            <w:pPr>
              <w:rPr>
                <w:sz w:val="20"/>
                <w:szCs w:val="20"/>
              </w:rPr>
            </w:pPr>
            <w:r>
              <w:rPr>
                <w:sz w:val="20"/>
                <w:szCs w:val="20"/>
              </w:rPr>
              <w:t xml:space="preserve">Ongoing </w:t>
            </w:r>
          </w:p>
        </w:tc>
      </w:tr>
      <w:tr w:rsidR="00A36CFA" w14:paraId="3F410181" w14:textId="77777777">
        <w:trPr>
          <w:trHeight w:val="387"/>
        </w:trPr>
        <w:tc>
          <w:tcPr>
            <w:tcW w:w="13948" w:type="dxa"/>
            <w:gridSpan w:val="4"/>
            <w:tcMar>
              <w:top w:w="57" w:type="dxa"/>
              <w:bottom w:w="57" w:type="dxa"/>
            </w:tcMar>
          </w:tcPr>
          <w:p w14:paraId="7BAF1004" w14:textId="1FA470FD" w:rsidR="00A36CFA" w:rsidRDefault="00B23B47">
            <w:pPr>
              <w:jc w:val="right"/>
              <w:rPr>
                <w:color w:val="FF0000"/>
                <w:sz w:val="20"/>
                <w:szCs w:val="20"/>
              </w:rPr>
            </w:pPr>
            <w:r>
              <w:rPr>
                <w:b/>
                <w:color w:val="FF0000"/>
                <w:sz w:val="20"/>
                <w:szCs w:val="20"/>
              </w:rPr>
              <w:t>Total budgeted cost</w:t>
            </w:r>
          </w:p>
        </w:tc>
        <w:tc>
          <w:tcPr>
            <w:tcW w:w="1178" w:type="dxa"/>
          </w:tcPr>
          <w:p w14:paraId="06066AEF" w14:textId="30688741" w:rsidR="00A36CFA" w:rsidRDefault="00092537">
            <w:pPr>
              <w:rPr>
                <w:b/>
                <w:color w:val="FF0000"/>
                <w:sz w:val="20"/>
                <w:szCs w:val="20"/>
              </w:rPr>
            </w:pPr>
            <w:r>
              <w:rPr>
                <w:b/>
                <w:color w:val="FF0000"/>
                <w:sz w:val="20"/>
                <w:szCs w:val="20"/>
              </w:rPr>
              <w:t>£ 12</w:t>
            </w:r>
            <w:r w:rsidR="00D43773">
              <w:rPr>
                <w:b/>
                <w:color w:val="FF0000"/>
                <w:sz w:val="20"/>
                <w:szCs w:val="20"/>
              </w:rPr>
              <w:t>,</w:t>
            </w:r>
            <w:r w:rsidR="00E413E0">
              <w:rPr>
                <w:b/>
                <w:color w:val="FF0000"/>
                <w:sz w:val="20"/>
                <w:szCs w:val="20"/>
              </w:rPr>
              <w:t>5</w:t>
            </w:r>
            <w:r w:rsidR="009663C6">
              <w:rPr>
                <w:b/>
                <w:color w:val="FF0000"/>
                <w:sz w:val="20"/>
                <w:szCs w:val="20"/>
              </w:rPr>
              <w:t>71.3</w:t>
            </w:r>
            <w:r w:rsidR="00A05204">
              <w:rPr>
                <w:b/>
                <w:color w:val="FF0000"/>
                <w:sz w:val="20"/>
                <w:szCs w:val="20"/>
              </w:rPr>
              <w:t>0</w:t>
            </w:r>
          </w:p>
        </w:tc>
      </w:tr>
    </w:tbl>
    <w:p w14:paraId="3BE391EC" w14:textId="77777777" w:rsidR="00A36CFA" w:rsidRDefault="00A36CFA">
      <w:pPr>
        <w:rPr>
          <w:sz w:val="18"/>
          <w:szCs w:val="18"/>
        </w:rPr>
      </w:pPr>
    </w:p>
    <w:p w14:paraId="2461DF55" w14:textId="77777777" w:rsidR="00A36CFA" w:rsidRDefault="00A36CFA">
      <w:pPr>
        <w:rPr>
          <w:sz w:val="18"/>
          <w:szCs w:val="18"/>
        </w:rPr>
      </w:pPr>
    </w:p>
    <w:p w14:paraId="5C591392" w14:textId="77777777" w:rsidR="00A36CFA" w:rsidRDefault="00A36CFA">
      <w:pPr>
        <w:rPr>
          <w:sz w:val="18"/>
          <w:szCs w:val="18"/>
        </w:rPr>
      </w:pPr>
    </w:p>
    <w:tbl>
      <w:tblPr>
        <w:tblStyle w:val="a3"/>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gridCol w:w="3119"/>
        <w:gridCol w:w="1134"/>
        <w:gridCol w:w="1097"/>
      </w:tblGrid>
      <w:tr w:rsidR="00A36CFA" w14:paraId="106D65C4" w14:textId="77777777">
        <w:trPr>
          <w:trHeight w:val="312"/>
        </w:trPr>
        <w:tc>
          <w:tcPr>
            <w:tcW w:w="15126" w:type="dxa"/>
            <w:gridSpan w:val="5"/>
            <w:shd w:val="clear" w:color="auto" w:fill="D9D9D9"/>
            <w:tcMar>
              <w:top w:w="57" w:type="dxa"/>
              <w:bottom w:w="57" w:type="dxa"/>
            </w:tcMar>
          </w:tcPr>
          <w:p w14:paraId="6050A240" w14:textId="77777777" w:rsidR="00A36CFA" w:rsidRDefault="00B23B47">
            <w:pPr>
              <w:numPr>
                <w:ilvl w:val="0"/>
                <w:numId w:val="3"/>
              </w:numPr>
              <w:pBdr>
                <w:top w:val="nil"/>
                <w:left w:val="nil"/>
                <w:bottom w:val="nil"/>
                <w:right w:val="nil"/>
                <w:between w:val="nil"/>
              </w:pBdr>
              <w:rPr>
                <w:b/>
                <w:color w:val="000000"/>
                <w:sz w:val="20"/>
                <w:szCs w:val="20"/>
              </w:rPr>
            </w:pPr>
            <w:r>
              <w:rPr>
                <w:b/>
                <w:color w:val="000000"/>
                <w:sz w:val="20"/>
                <w:szCs w:val="20"/>
              </w:rPr>
              <w:t>Targeted approaches</w:t>
            </w:r>
          </w:p>
        </w:tc>
      </w:tr>
      <w:tr w:rsidR="00A36CFA" w14:paraId="1350447B" w14:textId="77777777">
        <w:tc>
          <w:tcPr>
            <w:tcW w:w="5098" w:type="dxa"/>
            <w:tcMar>
              <w:top w:w="57" w:type="dxa"/>
              <w:bottom w:w="57" w:type="dxa"/>
            </w:tcMar>
          </w:tcPr>
          <w:p w14:paraId="4FE5D4FD" w14:textId="77777777" w:rsidR="00A36CFA" w:rsidRDefault="00B23B47">
            <w:pPr>
              <w:rPr>
                <w:b/>
                <w:sz w:val="20"/>
                <w:szCs w:val="20"/>
              </w:rPr>
            </w:pPr>
            <w:r>
              <w:rPr>
                <w:b/>
                <w:sz w:val="20"/>
                <w:szCs w:val="20"/>
              </w:rPr>
              <w:t>Desired outcome</w:t>
            </w:r>
          </w:p>
        </w:tc>
        <w:tc>
          <w:tcPr>
            <w:tcW w:w="4678" w:type="dxa"/>
            <w:tcMar>
              <w:top w:w="57" w:type="dxa"/>
              <w:bottom w:w="57" w:type="dxa"/>
            </w:tcMar>
          </w:tcPr>
          <w:p w14:paraId="3F28BE02" w14:textId="77777777" w:rsidR="00A36CFA" w:rsidRDefault="00B23B47">
            <w:pPr>
              <w:rPr>
                <w:b/>
                <w:sz w:val="20"/>
                <w:szCs w:val="20"/>
              </w:rPr>
            </w:pPr>
            <w:r>
              <w:rPr>
                <w:b/>
                <w:sz w:val="20"/>
                <w:szCs w:val="20"/>
              </w:rPr>
              <w:t>Chosen action/approach</w:t>
            </w:r>
          </w:p>
        </w:tc>
        <w:tc>
          <w:tcPr>
            <w:tcW w:w="3119" w:type="dxa"/>
            <w:tcMar>
              <w:top w:w="57" w:type="dxa"/>
              <w:bottom w:w="57" w:type="dxa"/>
            </w:tcMar>
          </w:tcPr>
          <w:p w14:paraId="190E333D" w14:textId="77777777" w:rsidR="00A36CFA" w:rsidRDefault="00B23B47">
            <w:pPr>
              <w:rPr>
                <w:b/>
                <w:sz w:val="20"/>
                <w:szCs w:val="20"/>
              </w:rPr>
            </w:pPr>
            <w:r>
              <w:rPr>
                <w:b/>
                <w:sz w:val="20"/>
                <w:szCs w:val="20"/>
              </w:rPr>
              <w:t>Impact (once reviewed)</w:t>
            </w:r>
          </w:p>
        </w:tc>
        <w:tc>
          <w:tcPr>
            <w:tcW w:w="1134" w:type="dxa"/>
            <w:tcMar>
              <w:top w:w="57" w:type="dxa"/>
              <w:bottom w:w="57" w:type="dxa"/>
            </w:tcMar>
          </w:tcPr>
          <w:p w14:paraId="50D05CD6" w14:textId="77777777" w:rsidR="00A36CFA" w:rsidRDefault="00B23B47">
            <w:pPr>
              <w:rPr>
                <w:b/>
                <w:sz w:val="20"/>
                <w:szCs w:val="20"/>
              </w:rPr>
            </w:pPr>
            <w:r>
              <w:rPr>
                <w:b/>
                <w:sz w:val="20"/>
                <w:szCs w:val="20"/>
              </w:rPr>
              <w:t>Staff lead</w:t>
            </w:r>
          </w:p>
        </w:tc>
        <w:tc>
          <w:tcPr>
            <w:tcW w:w="1097" w:type="dxa"/>
          </w:tcPr>
          <w:p w14:paraId="648667FD" w14:textId="77777777" w:rsidR="00A36CFA" w:rsidRDefault="00B23B47">
            <w:pPr>
              <w:rPr>
                <w:b/>
                <w:sz w:val="20"/>
                <w:szCs w:val="20"/>
              </w:rPr>
            </w:pPr>
            <w:r>
              <w:rPr>
                <w:b/>
                <w:sz w:val="20"/>
                <w:szCs w:val="20"/>
              </w:rPr>
              <w:t>Review date?</w:t>
            </w:r>
          </w:p>
        </w:tc>
      </w:tr>
      <w:tr w:rsidR="00A36CFA" w14:paraId="256C0741" w14:textId="77777777">
        <w:tc>
          <w:tcPr>
            <w:tcW w:w="5098" w:type="dxa"/>
            <w:tcMar>
              <w:top w:w="57" w:type="dxa"/>
              <w:bottom w:w="57" w:type="dxa"/>
            </w:tcMar>
          </w:tcPr>
          <w:p w14:paraId="095FE7EC" w14:textId="77777777" w:rsidR="00A36CFA" w:rsidRDefault="00B23B47">
            <w:pPr>
              <w:pBdr>
                <w:top w:val="nil"/>
                <w:left w:val="nil"/>
                <w:bottom w:val="nil"/>
                <w:right w:val="nil"/>
                <w:between w:val="nil"/>
              </w:pBdr>
              <w:rPr>
                <w:color w:val="000000"/>
                <w:sz w:val="20"/>
                <w:szCs w:val="20"/>
                <w:u w:val="single"/>
              </w:rPr>
            </w:pPr>
            <w:r>
              <w:rPr>
                <w:color w:val="000000"/>
                <w:sz w:val="20"/>
                <w:szCs w:val="20"/>
                <w:u w:val="single"/>
              </w:rPr>
              <w:t>1-to-1 and small group tuition</w:t>
            </w:r>
          </w:p>
          <w:p w14:paraId="3F50F5EB" w14:textId="77777777" w:rsidR="00A36CFA" w:rsidRDefault="00A36CFA">
            <w:pPr>
              <w:pBdr>
                <w:top w:val="nil"/>
                <w:left w:val="nil"/>
                <w:bottom w:val="nil"/>
                <w:right w:val="nil"/>
                <w:between w:val="nil"/>
              </w:pBdr>
              <w:rPr>
                <w:color w:val="000000"/>
                <w:sz w:val="20"/>
                <w:szCs w:val="20"/>
              </w:rPr>
            </w:pPr>
          </w:p>
          <w:p w14:paraId="1FF70028" w14:textId="7D49BC99" w:rsidR="00A36CFA" w:rsidRDefault="00B23B47">
            <w:pPr>
              <w:pBdr>
                <w:top w:val="nil"/>
                <w:left w:val="nil"/>
                <w:bottom w:val="nil"/>
                <w:right w:val="nil"/>
                <w:between w:val="nil"/>
              </w:pBdr>
              <w:rPr>
                <w:color w:val="000000"/>
                <w:sz w:val="20"/>
                <w:szCs w:val="20"/>
              </w:rPr>
            </w:pPr>
            <w:r>
              <w:rPr>
                <w:color w:val="000000"/>
                <w:sz w:val="20"/>
                <w:szCs w:val="20"/>
              </w:rPr>
              <w:t xml:space="preserve">Identified children will </w:t>
            </w:r>
            <w:r w:rsidR="00F47EB7">
              <w:rPr>
                <w:color w:val="000000"/>
                <w:sz w:val="20"/>
                <w:szCs w:val="20"/>
              </w:rPr>
              <w:t>have access to 1-3 ratio with a tutor from the National Tutor programme to ensure achievement in KS1 phonics screen</w:t>
            </w:r>
          </w:p>
          <w:p w14:paraId="61CDB274" w14:textId="77777777" w:rsidR="00A36CFA" w:rsidRDefault="00A36CFA">
            <w:pPr>
              <w:pBdr>
                <w:top w:val="nil"/>
                <w:left w:val="nil"/>
                <w:bottom w:val="nil"/>
                <w:right w:val="nil"/>
                <w:between w:val="nil"/>
              </w:pBdr>
              <w:rPr>
                <w:color w:val="000000"/>
                <w:sz w:val="20"/>
                <w:szCs w:val="20"/>
              </w:rPr>
            </w:pPr>
          </w:p>
          <w:p w14:paraId="6D3E9288" w14:textId="77777777" w:rsidR="005A3126" w:rsidRPr="00B218FC" w:rsidRDefault="005A3126" w:rsidP="005A3126">
            <w:pPr>
              <w:rPr>
                <w:color w:val="FF0000"/>
                <w:sz w:val="20"/>
                <w:szCs w:val="20"/>
              </w:rPr>
            </w:pPr>
          </w:p>
          <w:p w14:paraId="2B4407A0" w14:textId="387011BD" w:rsidR="00A36CFA" w:rsidRDefault="005A3126" w:rsidP="005A3126">
            <w:pPr>
              <w:pBdr>
                <w:top w:val="nil"/>
                <w:left w:val="nil"/>
                <w:bottom w:val="nil"/>
                <w:right w:val="nil"/>
                <w:between w:val="nil"/>
              </w:pBdr>
              <w:rPr>
                <w:color w:val="000000"/>
                <w:sz w:val="20"/>
                <w:szCs w:val="20"/>
              </w:rPr>
            </w:pPr>
            <w:r w:rsidRPr="005E0985">
              <w:rPr>
                <w:sz w:val="20"/>
                <w:szCs w:val="20"/>
              </w:rPr>
              <w:t>Small groups of identified Y6 children will have one additional hourly</w:t>
            </w:r>
            <w:r w:rsidR="00531BFC" w:rsidRPr="005E0985">
              <w:rPr>
                <w:sz w:val="20"/>
                <w:szCs w:val="20"/>
              </w:rPr>
              <w:t xml:space="preserve"> </w:t>
            </w:r>
            <w:r w:rsidR="00531BFC" w:rsidRPr="005E0985">
              <w:rPr>
                <w:b/>
                <w:sz w:val="20"/>
                <w:szCs w:val="20"/>
              </w:rPr>
              <w:t>maths</w:t>
            </w:r>
            <w:r w:rsidRPr="005E0985">
              <w:rPr>
                <w:sz w:val="20"/>
                <w:szCs w:val="20"/>
              </w:rPr>
              <w:t xml:space="preserve"> intervention lesson with own Set teacher for 13 weeks to ensure achievement in fluency and calculation, before progressing to application.</w:t>
            </w:r>
          </w:p>
        </w:tc>
        <w:tc>
          <w:tcPr>
            <w:tcW w:w="4678" w:type="dxa"/>
            <w:tcMar>
              <w:top w:w="57" w:type="dxa"/>
              <w:bottom w:w="57" w:type="dxa"/>
            </w:tcMar>
          </w:tcPr>
          <w:p w14:paraId="6BE545C9" w14:textId="77777777" w:rsidR="00A36CFA" w:rsidRDefault="00A36CFA">
            <w:pPr>
              <w:pBdr>
                <w:top w:val="nil"/>
                <w:left w:val="nil"/>
                <w:bottom w:val="nil"/>
                <w:right w:val="nil"/>
                <w:between w:val="nil"/>
              </w:pBdr>
              <w:rPr>
                <w:b/>
                <w:i/>
                <w:color w:val="000000"/>
                <w:sz w:val="20"/>
                <w:szCs w:val="20"/>
              </w:rPr>
            </w:pPr>
          </w:p>
          <w:p w14:paraId="55B326DB" w14:textId="6B4175C4" w:rsidR="00A36CFA" w:rsidRDefault="00F47EB7">
            <w:pPr>
              <w:pBdr>
                <w:top w:val="nil"/>
                <w:left w:val="nil"/>
                <w:bottom w:val="nil"/>
                <w:right w:val="nil"/>
                <w:between w:val="nil"/>
              </w:pBdr>
              <w:rPr>
                <w:b/>
                <w:i/>
                <w:color w:val="000000"/>
                <w:sz w:val="20"/>
                <w:szCs w:val="20"/>
              </w:rPr>
            </w:pPr>
            <w:r>
              <w:rPr>
                <w:b/>
                <w:i/>
                <w:color w:val="000000"/>
                <w:sz w:val="20"/>
                <w:szCs w:val="20"/>
              </w:rPr>
              <w:t>A tutor will be sought to deliver phonics to identified children in Year 1.</w:t>
            </w:r>
          </w:p>
          <w:p w14:paraId="294A8A0A" w14:textId="52995E8E" w:rsidR="00A36CFA" w:rsidRDefault="00F47EB7">
            <w:pPr>
              <w:pBdr>
                <w:top w:val="nil"/>
                <w:left w:val="nil"/>
                <w:bottom w:val="nil"/>
                <w:right w:val="nil"/>
                <w:between w:val="nil"/>
              </w:pBdr>
              <w:jc w:val="right"/>
              <w:rPr>
                <w:b/>
                <w:i/>
                <w:color w:val="FF0000"/>
                <w:sz w:val="20"/>
                <w:szCs w:val="20"/>
              </w:rPr>
            </w:pPr>
            <w:r>
              <w:rPr>
                <w:b/>
                <w:i/>
                <w:color w:val="FF0000"/>
                <w:sz w:val="20"/>
                <w:szCs w:val="20"/>
              </w:rPr>
              <w:t xml:space="preserve"> </w:t>
            </w:r>
            <w:r w:rsidR="00B23B47">
              <w:rPr>
                <w:b/>
                <w:i/>
                <w:color w:val="FF0000"/>
                <w:sz w:val="20"/>
                <w:szCs w:val="20"/>
              </w:rPr>
              <w:t>(£</w:t>
            </w:r>
            <w:r w:rsidR="000F5A37">
              <w:rPr>
                <w:b/>
                <w:i/>
                <w:color w:val="FF0000"/>
                <w:sz w:val="20"/>
                <w:szCs w:val="20"/>
              </w:rPr>
              <w:t>45</w:t>
            </w:r>
            <w:r>
              <w:rPr>
                <w:b/>
                <w:i/>
                <w:color w:val="FF0000"/>
                <w:sz w:val="20"/>
                <w:szCs w:val="20"/>
              </w:rPr>
              <w:t>00</w:t>
            </w:r>
            <w:r w:rsidR="00B23B47">
              <w:rPr>
                <w:b/>
                <w:i/>
                <w:color w:val="FF0000"/>
                <w:sz w:val="20"/>
                <w:szCs w:val="20"/>
              </w:rPr>
              <w:t>)</w:t>
            </w:r>
          </w:p>
          <w:p w14:paraId="2B9E5F27" w14:textId="77777777" w:rsidR="00A36CFA" w:rsidRDefault="00A36CFA">
            <w:pPr>
              <w:pBdr>
                <w:top w:val="nil"/>
                <w:left w:val="nil"/>
                <w:bottom w:val="nil"/>
                <w:right w:val="nil"/>
                <w:between w:val="nil"/>
              </w:pBdr>
              <w:rPr>
                <w:b/>
                <w:i/>
                <w:color w:val="000000"/>
                <w:sz w:val="20"/>
                <w:szCs w:val="20"/>
              </w:rPr>
            </w:pPr>
          </w:p>
          <w:p w14:paraId="4FC46AA0" w14:textId="77777777" w:rsidR="005A3126" w:rsidRDefault="005A3126">
            <w:pPr>
              <w:pBdr>
                <w:top w:val="nil"/>
                <w:left w:val="nil"/>
                <w:bottom w:val="nil"/>
                <w:right w:val="nil"/>
                <w:between w:val="nil"/>
              </w:pBdr>
              <w:rPr>
                <w:b/>
                <w:i/>
                <w:color w:val="000000"/>
                <w:sz w:val="20"/>
                <w:szCs w:val="20"/>
              </w:rPr>
            </w:pPr>
          </w:p>
          <w:p w14:paraId="3D3B6A0C" w14:textId="77777777" w:rsidR="005A3126" w:rsidRDefault="005A3126">
            <w:pPr>
              <w:pBdr>
                <w:top w:val="nil"/>
                <w:left w:val="nil"/>
                <w:bottom w:val="nil"/>
                <w:right w:val="nil"/>
                <w:between w:val="nil"/>
              </w:pBdr>
              <w:rPr>
                <w:b/>
                <w:i/>
                <w:color w:val="000000"/>
                <w:sz w:val="20"/>
                <w:szCs w:val="20"/>
              </w:rPr>
            </w:pPr>
          </w:p>
          <w:p w14:paraId="7CEDF45C" w14:textId="5704B676" w:rsidR="005A3126" w:rsidRPr="005E0985" w:rsidRDefault="005A3126" w:rsidP="005A3126">
            <w:pPr>
              <w:pBdr>
                <w:top w:val="nil"/>
                <w:left w:val="nil"/>
                <w:bottom w:val="nil"/>
                <w:right w:val="nil"/>
                <w:between w:val="nil"/>
              </w:pBdr>
              <w:rPr>
                <w:b/>
                <w:i/>
                <w:color w:val="000000"/>
                <w:sz w:val="20"/>
                <w:szCs w:val="20"/>
              </w:rPr>
            </w:pPr>
            <w:r w:rsidRPr="005E0985">
              <w:rPr>
                <w:b/>
                <w:i/>
                <w:color w:val="000000"/>
                <w:sz w:val="20"/>
                <w:szCs w:val="20"/>
              </w:rPr>
              <w:t xml:space="preserve">A regular supply teacher will teach Y6 foundation subjects </w:t>
            </w:r>
            <w:r w:rsidR="001C105B" w:rsidRPr="005E0985">
              <w:rPr>
                <w:b/>
                <w:i/>
                <w:color w:val="000000"/>
                <w:sz w:val="20"/>
                <w:szCs w:val="20"/>
              </w:rPr>
              <w:t xml:space="preserve">in Y6 to release Y6 staff. </w:t>
            </w:r>
          </w:p>
          <w:p w14:paraId="60CAF8A4" w14:textId="77777777" w:rsidR="00B8031B" w:rsidRPr="005E0985" w:rsidRDefault="00B8031B" w:rsidP="005A3126">
            <w:pPr>
              <w:pBdr>
                <w:top w:val="nil"/>
                <w:left w:val="nil"/>
                <w:bottom w:val="nil"/>
                <w:right w:val="nil"/>
                <w:between w:val="nil"/>
              </w:pBdr>
              <w:rPr>
                <w:b/>
                <w:i/>
                <w:color w:val="000000"/>
                <w:sz w:val="20"/>
                <w:szCs w:val="20"/>
              </w:rPr>
            </w:pPr>
          </w:p>
          <w:p w14:paraId="3EBA7935" w14:textId="63A171AA" w:rsidR="00A36CFA" w:rsidRDefault="001C105B">
            <w:pPr>
              <w:pBdr>
                <w:top w:val="nil"/>
                <w:left w:val="nil"/>
                <w:bottom w:val="nil"/>
                <w:right w:val="nil"/>
                <w:between w:val="nil"/>
              </w:pBdr>
              <w:jc w:val="right"/>
              <w:rPr>
                <w:color w:val="000000"/>
                <w:sz w:val="20"/>
                <w:szCs w:val="20"/>
              </w:rPr>
            </w:pPr>
            <w:r w:rsidRPr="005E0985">
              <w:rPr>
                <w:sz w:val="20"/>
                <w:szCs w:val="20"/>
              </w:rPr>
              <w:t xml:space="preserve">  </w:t>
            </w:r>
            <w:r w:rsidRPr="005E0985">
              <w:rPr>
                <w:i/>
                <w:color w:val="FF0000"/>
                <w:sz w:val="20"/>
                <w:szCs w:val="20"/>
              </w:rPr>
              <w:t>£140.00 x 13 weeks</w:t>
            </w:r>
            <w:r w:rsidR="005E0985" w:rsidRPr="005E0985">
              <w:rPr>
                <w:i/>
                <w:color w:val="FF0000"/>
                <w:sz w:val="20"/>
                <w:szCs w:val="20"/>
              </w:rPr>
              <w:t xml:space="preserve">  (£1820</w:t>
            </w:r>
            <w:r w:rsidR="005E0985">
              <w:rPr>
                <w:sz w:val="20"/>
                <w:szCs w:val="20"/>
              </w:rPr>
              <w:t>)</w:t>
            </w:r>
            <w:r>
              <w:rPr>
                <w:sz w:val="20"/>
                <w:szCs w:val="20"/>
              </w:rPr>
              <w:t xml:space="preserve">   </w:t>
            </w:r>
          </w:p>
        </w:tc>
        <w:tc>
          <w:tcPr>
            <w:tcW w:w="3119" w:type="dxa"/>
            <w:tcMar>
              <w:top w:w="57" w:type="dxa"/>
              <w:bottom w:w="57" w:type="dxa"/>
            </w:tcMar>
          </w:tcPr>
          <w:p w14:paraId="12C8C065" w14:textId="77777777" w:rsidR="00A36CFA" w:rsidRDefault="00A36CFA">
            <w:pPr>
              <w:rPr>
                <w:sz w:val="20"/>
                <w:szCs w:val="20"/>
              </w:rPr>
            </w:pPr>
          </w:p>
        </w:tc>
        <w:tc>
          <w:tcPr>
            <w:tcW w:w="1134" w:type="dxa"/>
            <w:tcMar>
              <w:top w:w="57" w:type="dxa"/>
              <w:bottom w:w="57" w:type="dxa"/>
            </w:tcMar>
          </w:tcPr>
          <w:p w14:paraId="3A89A9E0" w14:textId="77777777" w:rsidR="00A36CFA" w:rsidRDefault="00A36CFA">
            <w:pPr>
              <w:rPr>
                <w:sz w:val="20"/>
                <w:szCs w:val="20"/>
              </w:rPr>
            </w:pPr>
          </w:p>
          <w:p w14:paraId="4E46BF48" w14:textId="77777777" w:rsidR="00A36CFA" w:rsidRDefault="00A36CFA">
            <w:pPr>
              <w:rPr>
                <w:sz w:val="20"/>
                <w:szCs w:val="20"/>
              </w:rPr>
            </w:pPr>
          </w:p>
          <w:p w14:paraId="0B24FCE2" w14:textId="5E1508BD" w:rsidR="00A36CFA" w:rsidRDefault="00F47EB7">
            <w:pPr>
              <w:rPr>
                <w:sz w:val="20"/>
                <w:szCs w:val="20"/>
              </w:rPr>
            </w:pPr>
            <w:r>
              <w:rPr>
                <w:sz w:val="20"/>
                <w:szCs w:val="20"/>
              </w:rPr>
              <w:t>LE/ RM</w:t>
            </w:r>
          </w:p>
          <w:p w14:paraId="250627C5" w14:textId="77777777" w:rsidR="00A36CFA" w:rsidRDefault="00A36CFA">
            <w:pPr>
              <w:rPr>
                <w:sz w:val="20"/>
                <w:szCs w:val="20"/>
              </w:rPr>
            </w:pPr>
          </w:p>
          <w:p w14:paraId="783076D9" w14:textId="77777777" w:rsidR="00A36CFA" w:rsidRDefault="00A36CFA">
            <w:pPr>
              <w:rPr>
                <w:sz w:val="20"/>
                <w:szCs w:val="20"/>
              </w:rPr>
            </w:pPr>
          </w:p>
          <w:p w14:paraId="764C4B34" w14:textId="77777777" w:rsidR="00A36CFA" w:rsidRDefault="00A36CFA">
            <w:pPr>
              <w:rPr>
                <w:sz w:val="20"/>
                <w:szCs w:val="20"/>
              </w:rPr>
            </w:pPr>
          </w:p>
          <w:p w14:paraId="67EE0B24" w14:textId="77777777" w:rsidR="00A36CFA" w:rsidRDefault="00A36CFA">
            <w:pPr>
              <w:rPr>
                <w:sz w:val="20"/>
                <w:szCs w:val="20"/>
              </w:rPr>
            </w:pPr>
          </w:p>
          <w:p w14:paraId="34F2DC0F" w14:textId="3E655B39" w:rsidR="00A36CFA" w:rsidRDefault="005A3126">
            <w:pPr>
              <w:rPr>
                <w:sz w:val="20"/>
                <w:szCs w:val="20"/>
              </w:rPr>
            </w:pPr>
            <w:r w:rsidRPr="005E0985">
              <w:rPr>
                <w:sz w:val="20"/>
                <w:szCs w:val="20"/>
              </w:rPr>
              <w:t xml:space="preserve">RM / JG </w:t>
            </w:r>
            <w:r w:rsidR="00531BFC" w:rsidRPr="005E0985">
              <w:rPr>
                <w:sz w:val="20"/>
                <w:szCs w:val="20"/>
              </w:rPr>
              <w:t>/ DO</w:t>
            </w:r>
          </w:p>
        </w:tc>
        <w:tc>
          <w:tcPr>
            <w:tcW w:w="1097" w:type="dxa"/>
          </w:tcPr>
          <w:p w14:paraId="63F0FACC" w14:textId="77777777" w:rsidR="00A36CFA" w:rsidRDefault="00A36CFA">
            <w:pPr>
              <w:rPr>
                <w:sz w:val="20"/>
                <w:szCs w:val="20"/>
              </w:rPr>
            </w:pPr>
          </w:p>
          <w:p w14:paraId="2ED24BA9" w14:textId="77777777" w:rsidR="00A36CFA" w:rsidRDefault="00A36CFA">
            <w:pPr>
              <w:rPr>
                <w:sz w:val="20"/>
                <w:szCs w:val="20"/>
              </w:rPr>
            </w:pPr>
          </w:p>
          <w:p w14:paraId="54AD6D48" w14:textId="7EBDAC7D" w:rsidR="00A36CFA" w:rsidRDefault="00A43024">
            <w:pPr>
              <w:rPr>
                <w:sz w:val="20"/>
                <w:szCs w:val="20"/>
              </w:rPr>
            </w:pPr>
            <w:r>
              <w:rPr>
                <w:sz w:val="20"/>
                <w:szCs w:val="20"/>
              </w:rPr>
              <w:t>July</w:t>
            </w:r>
            <w:r w:rsidR="00F47EB7">
              <w:rPr>
                <w:sz w:val="20"/>
                <w:szCs w:val="20"/>
              </w:rPr>
              <w:t xml:space="preserve"> 2020</w:t>
            </w:r>
          </w:p>
          <w:p w14:paraId="1C4649A9" w14:textId="77777777" w:rsidR="00A36CFA" w:rsidRDefault="00A36CFA">
            <w:pPr>
              <w:rPr>
                <w:sz w:val="20"/>
                <w:szCs w:val="20"/>
              </w:rPr>
            </w:pPr>
          </w:p>
          <w:p w14:paraId="4F849E74" w14:textId="77777777" w:rsidR="00A36CFA" w:rsidRDefault="00A36CFA">
            <w:pPr>
              <w:rPr>
                <w:sz w:val="20"/>
                <w:szCs w:val="20"/>
              </w:rPr>
            </w:pPr>
          </w:p>
          <w:p w14:paraId="2DBF9B9D" w14:textId="77777777" w:rsidR="00A36CFA" w:rsidRDefault="00A36CFA">
            <w:pPr>
              <w:rPr>
                <w:sz w:val="20"/>
                <w:szCs w:val="20"/>
              </w:rPr>
            </w:pPr>
          </w:p>
          <w:p w14:paraId="2AC196DA" w14:textId="77777777" w:rsidR="00A36CFA" w:rsidRDefault="00A36CFA">
            <w:pPr>
              <w:rPr>
                <w:sz w:val="20"/>
                <w:szCs w:val="20"/>
              </w:rPr>
            </w:pPr>
          </w:p>
          <w:p w14:paraId="5FC4E13D" w14:textId="77777777" w:rsidR="00A36CFA" w:rsidRDefault="00A36CFA">
            <w:pPr>
              <w:rPr>
                <w:sz w:val="20"/>
                <w:szCs w:val="20"/>
              </w:rPr>
            </w:pPr>
          </w:p>
          <w:p w14:paraId="1F01DC45" w14:textId="75086203" w:rsidR="00A36CFA" w:rsidRDefault="00A36CFA">
            <w:pPr>
              <w:rPr>
                <w:sz w:val="20"/>
                <w:szCs w:val="20"/>
              </w:rPr>
            </w:pPr>
          </w:p>
        </w:tc>
      </w:tr>
      <w:tr w:rsidR="00A36CFA" w14:paraId="109C29BB" w14:textId="77777777">
        <w:tc>
          <w:tcPr>
            <w:tcW w:w="5098" w:type="dxa"/>
            <w:tcMar>
              <w:top w:w="57" w:type="dxa"/>
              <w:bottom w:w="57" w:type="dxa"/>
            </w:tcMar>
          </w:tcPr>
          <w:p w14:paraId="3C5F0754" w14:textId="6FC8298C" w:rsidR="00A36CFA" w:rsidRDefault="00B23B47">
            <w:pPr>
              <w:rPr>
                <w:sz w:val="20"/>
                <w:szCs w:val="20"/>
                <w:u w:val="single"/>
              </w:rPr>
            </w:pPr>
            <w:r>
              <w:rPr>
                <w:sz w:val="20"/>
                <w:szCs w:val="20"/>
                <w:u w:val="single"/>
              </w:rPr>
              <w:t>Intervention programme</w:t>
            </w:r>
            <w:r w:rsidR="00B218FC">
              <w:rPr>
                <w:sz w:val="20"/>
                <w:szCs w:val="20"/>
                <w:u w:val="single"/>
              </w:rPr>
              <w:t xml:space="preserve">     </w:t>
            </w:r>
          </w:p>
          <w:p w14:paraId="24A8FCA1" w14:textId="77777777" w:rsidR="00A36CFA" w:rsidRDefault="00A36CFA">
            <w:pPr>
              <w:rPr>
                <w:sz w:val="20"/>
                <w:szCs w:val="20"/>
              </w:rPr>
            </w:pPr>
          </w:p>
          <w:p w14:paraId="01F08189" w14:textId="5C33FBA0" w:rsidR="00A36CFA" w:rsidRDefault="00B23B47">
            <w:pPr>
              <w:rPr>
                <w:sz w:val="20"/>
                <w:szCs w:val="20"/>
              </w:rPr>
            </w:pPr>
            <w:r>
              <w:rPr>
                <w:sz w:val="20"/>
                <w:szCs w:val="20"/>
              </w:rPr>
              <w:t xml:space="preserve">An appropriate numeracy intervention, such as </w:t>
            </w:r>
            <w:r w:rsidR="004B0583">
              <w:rPr>
                <w:sz w:val="20"/>
                <w:szCs w:val="20"/>
              </w:rPr>
              <w:t xml:space="preserve">First Class @number, </w:t>
            </w:r>
            <w:r>
              <w:rPr>
                <w:sz w:val="20"/>
                <w:szCs w:val="20"/>
              </w:rPr>
              <w:t>supports those identified children in reinforcing their understanding of basic maths skills and application of number.</w:t>
            </w:r>
          </w:p>
          <w:p w14:paraId="02A61E78" w14:textId="6B4BF647" w:rsidR="00B218FC" w:rsidRDefault="00B218FC" w:rsidP="00B218FC">
            <w:pPr>
              <w:rPr>
                <w:sz w:val="20"/>
                <w:szCs w:val="20"/>
              </w:rPr>
            </w:pPr>
          </w:p>
        </w:tc>
        <w:tc>
          <w:tcPr>
            <w:tcW w:w="4678" w:type="dxa"/>
            <w:tcMar>
              <w:top w:w="57" w:type="dxa"/>
              <w:bottom w:w="57" w:type="dxa"/>
            </w:tcMar>
          </w:tcPr>
          <w:p w14:paraId="39EB8FD4" w14:textId="77777777" w:rsidR="00A36CFA" w:rsidRDefault="00A36CFA">
            <w:pPr>
              <w:pBdr>
                <w:top w:val="nil"/>
                <w:left w:val="nil"/>
                <w:bottom w:val="nil"/>
                <w:right w:val="nil"/>
                <w:between w:val="nil"/>
              </w:pBdr>
              <w:rPr>
                <w:color w:val="000000"/>
                <w:sz w:val="20"/>
                <w:szCs w:val="20"/>
              </w:rPr>
            </w:pPr>
          </w:p>
          <w:p w14:paraId="1CF98544" w14:textId="77777777" w:rsidR="00A36CFA" w:rsidRDefault="00A36CFA">
            <w:pPr>
              <w:pBdr>
                <w:top w:val="nil"/>
                <w:left w:val="nil"/>
                <w:bottom w:val="nil"/>
                <w:right w:val="nil"/>
                <w:between w:val="nil"/>
              </w:pBdr>
              <w:rPr>
                <w:color w:val="000000"/>
                <w:sz w:val="20"/>
                <w:szCs w:val="20"/>
              </w:rPr>
            </w:pPr>
          </w:p>
          <w:p w14:paraId="2B7A37F4" w14:textId="4C6F2FC3" w:rsidR="00A36CFA" w:rsidRDefault="00B23B47">
            <w:pPr>
              <w:pBdr>
                <w:top w:val="nil"/>
                <w:left w:val="nil"/>
                <w:bottom w:val="nil"/>
                <w:right w:val="nil"/>
                <w:between w:val="nil"/>
              </w:pBdr>
              <w:rPr>
                <w:b/>
                <w:i/>
                <w:color w:val="000000"/>
                <w:sz w:val="20"/>
                <w:szCs w:val="20"/>
              </w:rPr>
            </w:pPr>
            <w:r>
              <w:rPr>
                <w:b/>
                <w:i/>
                <w:color w:val="000000"/>
                <w:sz w:val="20"/>
                <w:szCs w:val="20"/>
              </w:rPr>
              <w:t xml:space="preserve">An intervention is identified and purchased. </w:t>
            </w:r>
            <w:r w:rsidR="00531BFC">
              <w:rPr>
                <w:b/>
                <w:i/>
                <w:color w:val="000000"/>
                <w:sz w:val="20"/>
                <w:szCs w:val="20"/>
              </w:rPr>
              <w:t xml:space="preserve"> </w:t>
            </w:r>
            <w:r>
              <w:rPr>
                <w:b/>
                <w:i/>
                <w:color w:val="000000"/>
                <w:sz w:val="20"/>
                <w:szCs w:val="20"/>
              </w:rPr>
              <w:t>Staff are trained and they are able to deliver the intervention confidently (inclusive of entry and exit data).</w:t>
            </w:r>
          </w:p>
          <w:p w14:paraId="3342E695" w14:textId="2223B021" w:rsidR="00A36CFA" w:rsidRDefault="005E0985">
            <w:pPr>
              <w:jc w:val="right"/>
              <w:rPr>
                <w:b/>
                <w:i/>
                <w:color w:val="FF0000"/>
                <w:sz w:val="20"/>
                <w:szCs w:val="20"/>
              </w:rPr>
            </w:pPr>
            <w:r>
              <w:rPr>
                <w:b/>
                <w:i/>
                <w:color w:val="FF0000"/>
                <w:sz w:val="20"/>
                <w:szCs w:val="20"/>
              </w:rPr>
              <w:t>(£2</w:t>
            </w:r>
            <w:r w:rsidR="004B0583">
              <w:rPr>
                <w:b/>
                <w:i/>
                <w:color w:val="FF0000"/>
                <w:sz w:val="20"/>
                <w:szCs w:val="20"/>
              </w:rPr>
              <w:t>000</w:t>
            </w:r>
            <w:r w:rsidR="00B23B47">
              <w:rPr>
                <w:b/>
                <w:i/>
                <w:color w:val="FF0000"/>
                <w:sz w:val="20"/>
                <w:szCs w:val="20"/>
              </w:rPr>
              <w:t>)</w:t>
            </w:r>
          </w:p>
          <w:p w14:paraId="2894B6F3" w14:textId="77777777" w:rsidR="00B218FC" w:rsidRDefault="00B218FC">
            <w:pPr>
              <w:jc w:val="right"/>
              <w:rPr>
                <w:b/>
                <w:i/>
                <w:color w:val="FF0000"/>
                <w:sz w:val="20"/>
                <w:szCs w:val="20"/>
              </w:rPr>
            </w:pPr>
          </w:p>
          <w:p w14:paraId="6C6B30C0" w14:textId="77777777" w:rsidR="005A3126" w:rsidRDefault="005A3126" w:rsidP="00B218FC">
            <w:pPr>
              <w:pBdr>
                <w:top w:val="nil"/>
                <w:left w:val="nil"/>
                <w:bottom w:val="nil"/>
                <w:right w:val="nil"/>
                <w:between w:val="nil"/>
              </w:pBdr>
              <w:rPr>
                <w:b/>
                <w:i/>
                <w:color w:val="FF0000"/>
                <w:sz w:val="20"/>
                <w:szCs w:val="20"/>
              </w:rPr>
            </w:pPr>
          </w:p>
          <w:p w14:paraId="673A19A1" w14:textId="77777777" w:rsidR="005A3126" w:rsidRDefault="005A3126" w:rsidP="00B218FC">
            <w:pPr>
              <w:pBdr>
                <w:top w:val="nil"/>
                <w:left w:val="nil"/>
                <w:bottom w:val="nil"/>
                <w:right w:val="nil"/>
                <w:between w:val="nil"/>
              </w:pBdr>
              <w:rPr>
                <w:b/>
                <w:i/>
                <w:color w:val="FF0000"/>
                <w:sz w:val="20"/>
                <w:szCs w:val="20"/>
              </w:rPr>
            </w:pPr>
          </w:p>
          <w:p w14:paraId="16E4F039" w14:textId="3C6800A8" w:rsidR="00B218FC" w:rsidRDefault="00B218FC">
            <w:pPr>
              <w:jc w:val="right"/>
              <w:rPr>
                <w:sz w:val="20"/>
                <w:szCs w:val="20"/>
              </w:rPr>
            </w:pPr>
          </w:p>
          <w:p w14:paraId="0AC1529A" w14:textId="18AC381A" w:rsidR="005A3126" w:rsidRDefault="005A3126" w:rsidP="005A3126">
            <w:pPr>
              <w:jc w:val="center"/>
              <w:rPr>
                <w:sz w:val="20"/>
                <w:szCs w:val="20"/>
              </w:rPr>
            </w:pPr>
          </w:p>
        </w:tc>
        <w:tc>
          <w:tcPr>
            <w:tcW w:w="3119" w:type="dxa"/>
            <w:tcMar>
              <w:top w:w="57" w:type="dxa"/>
              <w:bottom w:w="57" w:type="dxa"/>
            </w:tcMar>
          </w:tcPr>
          <w:p w14:paraId="358A91F2" w14:textId="77777777" w:rsidR="00A36CFA" w:rsidRDefault="00A36CFA">
            <w:pPr>
              <w:rPr>
                <w:sz w:val="20"/>
                <w:szCs w:val="20"/>
              </w:rPr>
            </w:pPr>
          </w:p>
        </w:tc>
        <w:tc>
          <w:tcPr>
            <w:tcW w:w="1134" w:type="dxa"/>
            <w:tcMar>
              <w:top w:w="57" w:type="dxa"/>
              <w:bottom w:w="57" w:type="dxa"/>
            </w:tcMar>
          </w:tcPr>
          <w:p w14:paraId="200DCD01" w14:textId="77777777" w:rsidR="00A36CFA" w:rsidRDefault="00A36CFA">
            <w:pPr>
              <w:rPr>
                <w:sz w:val="20"/>
                <w:szCs w:val="20"/>
              </w:rPr>
            </w:pPr>
          </w:p>
          <w:p w14:paraId="4C7E5BE8" w14:textId="77777777" w:rsidR="00A36CFA" w:rsidRDefault="00A36CFA">
            <w:pPr>
              <w:rPr>
                <w:sz w:val="20"/>
                <w:szCs w:val="20"/>
              </w:rPr>
            </w:pPr>
          </w:p>
          <w:p w14:paraId="2698A421" w14:textId="3F72A6F5" w:rsidR="00A36CFA" w:rsidRDefault="004B0583">
            <w:pPr>
              <w:rPr>
                <w:sz w:val="20"/>
                <w:szCs w:val="20"/>
              </w:rPr>
            </w:pPr>
            <w:r>
              <w:rPr>
                <w:sz w:val="20"/>
                <w:szCs w:val="20"/>
              </w:rPr>
              <w:t>DO</w:t>
            </w:r>
          </w:p>
        </w:tc>
        <w:tc>
          <w:tcPr>
            <w:tcW w:w="1097" w:type="dxa"/>
          </w:tcPr>
          <w:p w14:paraId="48DD5F74" w14:textId="77777777" w:rsidR="00A36CFA" w:rsidRDefault="00A36CFA">
            <w:pPr>
              <w:rPr>
                <w:sz w:val="20"/>
                <w:szCs w:val="20"/>
              </w:rPr>
            </w:pPr>
          </w:p>
          <w:p w14:paraId="6FA3BA55" w14:textId="77777777" w:rsidR="00A36CFA" w:rsidRDefault="00A36CFA">
            <w:pPr>
              <w:rPr>
                <w:sz w:val="20"/>
                <w:szCs w:val="20"/>
              </w:rPr>
            </w:pPr>
          </w:p>
          <w:p w14:paraId="77303CDF" w14:textId="61BCDAAD" w:rsidR="00A36CFA" w:rsidRDefault="00A43024">
            <w:pPr>
              <w:rPr>
                <w:sz w:val="20"/>
                <w:szCs w:val="20"/>
              </w:rPr>
            </w:pPr>
            <w:r>
              <w:rPr>
                <w:sz w:val="20"/>
                <w:szCs w:val="20"/>
              </w:rPr>
              <w:t>July 2020</w:t>
            </w:r>
          </w:p>
        </w:tc>
      </w:tr>
      <w:tr w:rsidR="00BB2B49" w14:paraId="192BAAA2" w14:textId="77777777">
        <w:tc>
          <w:tcPr>
            <w:tcW w:w="5098" w:type="dxa"/>
            <w:tcMar>
              <w:top w:w="57" w:type="dxa"/>
              <w:bottom w:w="57" w:type="dxa"/>
            </w:tcMar>
          </w:tcPr>
          <w:p w14:paraId="3B3DD401" w14:textId="67E0870F" w:rsidR="00BB2B49" w:rsidRDefault="00BB2B49">
            <w:pPr>
              <w:rPr>
                <w:sz w:val="20"/>
                <w:szCs w:val="20"/>
                <w:u w:val="single"/>
              </w:rPr>
            </w:pPr>
            <w:r>
              <w:rPr>
                <w:sz w:val="20"/>
                <w:szCs w:val="20"/>
                <w:u w:val="single"/>
              </w:rPr>
              <w:t>Wellbeing</w:t>
            </w:r>
          </w:p>
          <w:p w14:paraId="32EE2447" w14:textId="77777777" w:rsidR="00BB2B49" w:rsidRDefault="00BB2B49">
            <w:pPr>
              <w:rPr>
                <w:sz w:val="20"/>
                <w:szCs w:val="20"/>
                <w:u w:val="single"/>
              </w:rPr>
            </w:pPr>
          </w:p>
          <w:p w14:paraId="479F2AB9" w14:textId="77777777" w:rsidR="00BB2B49" w:rsidRDefault="00BB2B49">
            <w:pPr>
              <w:rPr>
                <w:sz w:val="20"/>
                <w:szCs w:val="20"/>
              </w:rPr>
            </w:pPr>
            <w:r w:rsidRPr="00BB2B49">
              <w:rPr>
                <w:sz w:val="20"/>
                <w:szCs w:val="20"/>
              </w:rPr>
              <w:t>Children will have access to school counsellor if / when needed</w:t>
            </w:r>
            <w:r>
              <w:rPr>
                <w:sz w:val="20"/>
                <w:szCs w:val="20"/>
              </w:rPr>
              <w:t xml:space="preserve"> (1-1 and whole class session )</w:t>
            </w:r>
          </w:p>
          <w:p w14:paraId="73946293" w14:textId="17A2674B" w:rsidR="0095757E" w:rsidRPr="00BB2B49" w:rsidRDefault="0095757E">
            <w:pPr>
              <w:rPr>
                <w:sz w:val="20"/>
                <w:szCs w:val="20"/>
              </w:rPr>
            </w:pPr>
          </w:p>
        </w:tc>
        <w:tc>
          <w:tcPr>
            <w:tcW w:w="4678" w:type="dxa"/>
            <w:tcMar>
              <w:top w:w="57" w:type="dxa"/>
              <w:bottom w:w="57" w:type="dxa"/>
            </w:tcMar>
          </w:tcPr>
          <w:p w14:paraId="178AB3E2" w14:textId="77777777" w:rsidR="00BB2B49" w:rsidRDefault="00BB2B49">
            <w:pPr>
              <w:pBdr>
                <w:top w:val="nil"/>
                <w:left w:val="nil"/>
                <w:bottom w:val="nil"/>
                <w:right w:val="nil"/>
                <w:between w:val="nil"/>
              </w:pBdr>
              <w:rPr>
                <w:color w:val="000000"/>
                <w:sz w:val="20"/>
                <w:szCs w:val="20"/>
              </w:rPr>
            </w:pPr>
          </w:p>
          <w:p w14:paraId="6130BE45" w14:textId="77777777" w:rsidR="00BB2B49" w:rsidRPr="00BB2B49" w:rsidRDefault="00BB2B49">
            <w:pPr>
              <w:pBdr>
                <w:top w:val="nil"/>
                <w:left w:val="nil"/>
                <w:bottom w:val="nil"/>
                <w:right w:val="nil"/>
                <w:between w:val="nil"/>
              </w:pBdr>
              <w:rPr>
                <w:b/>
                <w:i/>
                <w:color w:val="000000"/>
                <w:sz w:val="20"/>
                <w:szCs w:val="20"/>
              </w:rPr>
            </w:pPr>
            <w:r w:rsidRPr="00BB2B49">
              <w:rPr>
                <w:b/>
                <w:i/>
                <w:color w:val="000000"/>
                <w:sz w:val="20"/>
                <w:szCs w:val="20"/>
              </w:rPr>
              <w:t xml:space="preserve">School will increase number of hours with </w:t>
            </w:r>
            <w:proofErr w:type="spellStart"/>
            <w:r w:rsidRPr="00BB2B49">
              <w:rPr>
                <w:b/>
                <w:i/>
                <w:color w:val="000000"/>
                <w:sz w:val="20"/>
                <w:szCs w:val="20"/>
              </w:rPr>
              <w:t>Kalmer</w:t>
            </w:r>
            <w:proofErr w:type="spellEnd"/>
            <w:r w:rsidRPr="00BB2B49">
              <w:rPr>
                <w:b/>
                <w:i/>
                <w:color w:val="000000"/>
                <w:sz w:val="20"/>
                <w:szCs w:val="20"/>
              </w:rPr>
              <w:t xml:space="preserve"> Counselling to deliver </w:t>
            </w:r>
            <w:proofErr w:type="spellStart"/>
            <w:r w:rsidRPr="00BB2B49">
              <w:rPr>
                <w:b/>
                <w:i/>
                <w:color w:val="000000"/>
                <w:sz w:val="20"/>
                <w:szCs w:val="20"/>
              </w:rPr>
              <w:t>well being</w:t>
            </w:r>
            <w:proofErr w:type="spellEnd"/>
            <w:r w:rsidRPr="00BB2B49">
              <w:rPr>
                <w:b/>
                <w:i/>
                <w:color w:val="000000"/>
                <w:sz w:val="20"/>
                <w:szCs w:val="20"/>
              </w:rPr>
              <w:t xml:space="preserve"> session to whole classes as well as 1-1 as identified</w:t>
            </w:r>
          </w:p>
          <w:p w14:paraId="1E96A581" w14:textId="5CA4373B" w:rsidR="00BB2B49" w:rsidRPr="0095757E" w:rsidRDefault="0095757E" w:rsidP="0095757E">
            <w:pPr>
              <w:pBdr>
                <w:top w:val="nil"/>
                <w:left w:val="nil"/>
                <w:bottom w:val="nil"/>
                <w:right w:val="nil"/>
                <w:between w:val="nil"/>
              </w:pBdr>
              <w:jc w:val="right"/>
              <w:rPr>
                <w:b/>
                <w:i/>
                <w:color w:val="000000"/>
                <w:sz w:val="20"/>
                <w:szCs w:val="20"/>
              </w:rPr>
            </w:pPr>
            <w:r w:rsidRPr="0095757E">
              <w:rPr>
                <w:b/>
                <w:i/>
                <w:color w:val="FF0000"/>
                <w:sz w:val="20"/>
                <w:szCs w:val="20"/>
              </w:rPr>
              <w:t>(</w:t>
            </w:r>
            <w:r>
              <w:rPr>
                <w:b/>
                <w:i/>
                <w:color w:val="FF0000"/>
                <w:sz w:val="20"/>
                <w:szCs w:val="20"/>
              </w:rPr>
              <w:t>£</w:t>
            </w:r>
            <w:r w:rsidRPr="0095757E">
              <w:rPr>
                <w:b/>
                <w:i/>
                <w:color w:val="FF0000"/>
                <w:sz w:val="20"/>
                <w:szCs w:val="20"/>
              </w:rPr>
              <w:t>4095)</w:t>
            </w:r>
          </w:p>
        </w:tc>
        <w:tc>
          <w:tcPr>
            <w:tcW w:w="3119" w:type="dxa"/>
            <w:tcMar>
              <w:top w:w="57" w:type="dxa"/>
              <w:bottom w:w="57" w:type="dxa"/>
            </w:tcMar>
          </w:tcPr>
          <w:p w14:paraId="14580255" w14:textId="77777777" w:rsidR="00BB2B49" w:rsidRDefault="00BB2B49">
            <w:pPr>
              <w:rPr>
                <w:sz w:val="20"/>
                <w:szCs w:val="20"/>
              </w:rPr>
            </w:pPr>
          </w:p>
        </w:tc>
        <w:tc>
          <w:tcPr>
            <w:tcW w:w="1134" w:type="dxa"/>
            <w:tcMar>
              <w:top w:w="57" w:type="dxa"/>
              <w:bottom w:w="57" w:type="dxa"/>
            </w:tcMar>
          </w:tcPr>
          <w:p w14:paraId="0F5E40C3" w14:textId="2600558E" w:rsidR="00BB2B49" w:rsidRDefault="00BB2B49">
            <w:pPr>
              <w:rPr>
                <w:sz w:val="20"/>
                <w:szCs w:val="20"/>
              </w:rPr>
            </w:pPr>
            <w:r>
              <w:rPr>
                <w:sz w:val="20"/>
                <w:szCs w:val="20"/>
              </w:rPr>
              <w:t>JG</w:t>
            </w:r>
          </w:p>
        </w:tc>
        <w:tc>
          <w:tcPr>
            <w:tcW w:w="1097" w:type="dxa"/>
          </w:tcPr>
          <w:p w14:paraId="2DE73010" w14:textId="434AC146" w:rsidR="00BB2B49" w:rsidRDefault="00A05204">
            <w:pPr>
              <w:rPr>
                <w:sz w:val="20"/>
                <w:szCs w:val="20"/>
              </w:rPr>
            </w:pPr>
            <w:r>
              <w:rPr>
                <w:sz w:val="20"/>
                <w:szCs w:val="20"/>
              </w:rPr>
              <w:t>Spring 2020</w:t>
            </w:r>
          </w:p>
        </w:tc>
      </w:tr>
      <w:tr w:rsidR="00A36CFA" w14:paraId="74CD8AED" w14:textId="77777777">
        <w:trPr>
          <w:trHeight w:val="458"/>
        </w:trPr>
        <w:tc>
          <w:tcPr>
            <w:tcW w:w="14029" w:type="dxa"/>
            <w:gridSpan w:val="4"/>
            <w:tcMar>
              <w:top w:w="57" w:type="dxa"/>
              <w:bottom w:w="57" w:type="dxa"/>
            </w:tcMar>
          </w:tcPr>
          <w:p w14:paraId="6FD22867" w14:textId="77777777" w:rsidR="00A36CFA" w:rsidRDefault="00B23B47">
            <w:pPr>
              <w:jc w:val="right"/>
              <w:rPr>
                <w:color w:val="FF0000"/>
                <w:sz w:val="20"/>
                <w:szCs w:val="20"/>
              </w:rPr>
            </w:pPr>
            <w:r>
              <w:rPr>
                <w:b/>
                <w:color w:val="FF0000"/>
                <w:sz w:val="20"/>
                <w:szCs w:val="20"/>
              </w:rPr>
              <w:t>Total budgeted cost</w:t>
            </w:r>
          </w:p>
        </w:tc>
        <w:tc>
          <w:tcPr>
            <w:tcW w:w="1097" w:type="dxa"/>
          </w:tcPr>
          <w:p w14:paraId="6C64DF0B" w14:textId="681035A3" w:rsidR="00A36CFA" w:rsidRDefault="0095757E">
            <w:pPr>
              <w:rPr>
                <w:b/>
                <w:color w:val="FF0000"/>
                <w:sz w:val="20"/>
                <w:szCs w:val="20"/>
              </w:rPr>
            </w:pPr>
            <w:r>
              <w:rPr>
                <w:b/>
                <w:color w:val="FF0000"/>
                <w:sz w:val="20"/>
                <w:szCs w:val="20"/>
              </w:rPr>
              <w:t>£11</w:t>
            </w:r>
            <w:r w:rsidR="00D43773">
              <w:rPr>
                <w:b/>
                <w:color w:val="FF0000"/>
                <w:sz w:val="20"/>
                <w:szCs w:val="20"/>
              </w:rPr>
              <w:t>,</w:t>
            </w:r>
            <w:r w:rsidR="000F5A37">
              <w:rPr>
                <w:b/>
                <w:color w:val="FF0000"/>
                <w:sz w:val="20"/>
                <w:szCs w:val="20"/>
              </w:rPr>
              <w:t>5</w:t>
            </w:r>
            <w:r>
              <w:rPr>
                <w:b/>
                <w:color w:val="FF0000"/>
                <w:sz w:val="20"/>
                <w:szCs w:val="20"/>
              </w:rPr>
              <w:t>95</w:t>
            </w:r>
          </w:p>
        </w:tc>
      </w:tr>
    </w:tbl>
    <w:p w14:paraId="0C578F86" w14:textId="77777777" w:rsidR="00A36CFA" w:rsidRDefault="00A36CFA">
      <w:pPr>
        <w:rPr>
          <w:sz w:val="18"/>
          <w:szCs w:val="18"/>
        </w:rPr>
      </w:pPr>
    </w:p>
    <w:p w14:paraId="7943E9B7" w14:textId="77777777" w:rsidR="00A36CFA" w:rsidRDefault="00A36CFA">
      <w:pPr>
        <w:rPr>
          <w:sz w:val="18"/>
          <w:szCs w:val="18"/>
        </w:rPr>
      </w:pPr>
    </w:p>
    <w:p w14:paraId="3D69FC41" w14:textId="77777777" w:rsidR="00A36CFA" w:rsidRDefault="00A36CFA">
      <w:pPr>
        <w:rPr>
          <w:sz w:val="18"/>
          <w:szCs w:val="18"/>
        </w:rPr>
      </w:pPr>
    </w:p>
    <w:tbl>
      <w:tblPr>
        <w:tblStyle w:val="a4"/>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24"/>
        <w:gridCol w:w="3119"/>
        <w:gridCol w:w="1134"/>
        <w:gridCol w:w="1097"/>
      </w:tblGrid>
      <w:tr w:rsidR="00A36CFA" w14:paraId="4714356B" w14:textId="77777777">
        <w:trPr>
          <w:trHeight w:val="312"/>
        </w:trPr>
        <w:tc>
          <w:tcPr>
            <w:tcW w:w="15131" w:type="dxa"/>
            <w:gridSpan w:val="5"/>
            <w:shd w:val="clear" w:color="auto" w:fill="D9D9D9"/>
            <w:tcMar>
              <w:top w:w="57" w:type="dxa"/>
              <w:bottom w:w="57" w:type="dxa"/>
            </w:tcMar>
          </w:tcPr>
          <w:p w14:paraId="25FF1D4F" w14:textId="77777777" w:rsidR="00A36CFA" w:rsidRDefault="00B23B47">
            <w:pPr>
              <w:numPr>
                <w:ilvl w:val="0"/>
                <w:numId w:val="3"/>
              </w:numPr>
              <w:pBdr>
                <w:top w:val="nil"/>
                <w:left w:val="nil"/>
                <w:bottom w:val="nil"/>
                <w:right w:val="nil"/>
                <w:between w:val="nil"/>
              </w:pBdr>
              <w:rPr>
                <w:b/>
                <w:color w:val="000000"/>
                <w:sz w:val="20"/>
                <w:szCs w:val="20"/>
              </w:rPr>
            </w:pPr>
            <w:r>
              <w:rPr>
                <w:b/>
                <w:color w:val="000000"/>
                <w:sz w:val="20"/>
                <w:szCs w:val="20"/>
              </w:rPr>
              <w:t>Wider Strategies</w:t>
            </w:r>
          </w:p>
        </w:tc>
      </w:tr>
      <w:tr w:rsidR="00A36CFA" w14:paraId="00D496EF" w14:textId="77777777">
        <w:tc>
          <w:tcPr>
            <w:tcW w:w="4957" w:type="dxa"/>
            <w:tcMar>
              <w:top w:w="57" w:type="dxa"/>
              <w:bottom w:w="57" w:type="dxa"/>
            </w:tcMar>
          </w:tcPr>
          <w:p w14:paraId="6D521BEA" w14:textId="77777777" w:rsidR="00A36CFA" w:rsidRDefault="00B23B47">
            <w:pPr>
              <w:rPr>
                <w:b/>
                <w:sz w:val="20"/>
                <w:szCs w:val="20"/>
              </w:rPr>
            </w:pPr>
            <w:r>
              <w:rPr>
                <w:b/>
                <w:sz w:val="20"/>
                <w:szCs w:val="20"/>
              </w:rPr>
              <w:t>Desired outcome</w:t>
            </w:r>
          </w:p>
        </w:tc>
        <w:tc>
          <w:tcPr>
            <w:tcW w:w="4824" w:type="dxa"/>
            <w:tcMar>
              <w:top w:w="57" w:type="dxa"/>
              <w:bottom w:w="57" w:type="dxa"/>
            </w:tcMar>
          </w:tcPr>
          <w:p w14:paraId="0205DC3E" w14:textId="77777777" w:rsidR="00A36CFA" w:rsidRDefault="00B23B47">
            <w:pPr>
              <w:rPr>
                <w:b/>
                <w:sz w:val="20"/>
                <w:szCs w:val="20"/>
              </w:rPr>
            </w:pPr>
            <w:r>
              <w:rPr>
                <w:b/>
                <w:sz w:val="20"/>
                <w:szCs w:val="20"/>
              </w:rPr>
              <w:t>Chosen action/approach</w:t>
            </w:r>
          </w:p>
        </w:tc>
        <w:tc>
          <w:tcPr>
            <w:tcW w:w="3119" w:type="dxa"/>
            <w:tcMar>
              <w:top w:w="57" w:type="dxa"/>
              <w:bottom w:w="57" w:type="dxa"/>
            </w:tcMar>
          </w:tcPr>
          <w:p w14:paraId="35DEF04B" w14:textId="77777777" w:rsidR="00A36CFA" w:rsidRDefault="00B23B47">
            <w:pPr>
              <w:rPr>
                <w:b/>
                <w:sz w:val="20"/>
                <w:szCs w:val="20"/>
              </w:rPr>
            </w:pPr>
            <w:r>
              <w:rPr>
                <w:b/>
                <w:sz w:val="20"/>
                <w:szCs w:val="20"/>
              </w:rPr>
              <w:t>Impact (once reviewed)</w:t>
            </w:r>
          </w:p>
        </w:tc>
        <w:tc>
          <w:tcPr>
            <w:tcW w:w="1134" w:type="dxa"/>
            <w:tcMar>
              <w:top w:w="57" w:type="dxa"/>
              <w:bottom w:w="57" w:type="dxa"/>
            </w:tcMar>
          </w:tcPr>
          <w:p w14:paraId="44B548D0" w14:textId="77777777" w:rsidR="00A36CFA" w:rsidRDefault="00B23B47">
            <w:pPr>
              <w:rPr>
                <w:b/>
                <w:sz w:val="20"/>
                <w:szCs w:val="20"/>
              </w:rPr>
            </w:pPr>
            <w:r>
              <w:rPr>
                <w:b/>
                <w:sz w:val="20"/>
                <w:szCs w:val="20"/>
              </w:rPr>
              <w:t>Staff lead</w:t>
            </w:r>
          </w:p>
        </w:tc>
        <w:tc>
          <w:tcPr>
            <w:tcW w:w="1097" w:type="dxa"/>
          </w:tcPr>
          <w:p w14:paraId="79B71CB0" w14:textId="77777777" w:rsidR="00A36CFA" w:rsidRDefault="00B23B47">
            <w:pPr>
              <w:rPr>
                <w:b/>
                <w:sz w:val="20"/>
                <w:szCs w:val="20"/>
              </w:rPr>
            </w:pPr>
            <w:r>
              <w:rPr>
                <w:b/>
                <w:sz w:val="20"/>
                <w:szCs w:val="20"/>
              </w:rPr>
              <w:t>Review date?</w:t>
            </w:r>
          </w:p>
        </w:tc>
      </w:tr>
      <w:tr w:rsidR="00A36CFA" w14:paraId="59EF09D2" w14:textId="77777777">
        <w:tc>
          <w:tcPr>
            <w:tcW w:w="4957" w:type="dxa"/>
            <w:tcMar>
              <w:top w:w="57" w:type="dxa"/>
              <w:bottom w:w="57" w:type="dxa"/>
            </w:tcMar>
          </w:tcPr>
          <w:p w14:paraId="76AF0033" w14:textId="77777777" w:rsidR="00A36CFA" w:rsidRDefault="00B23B47">
            <w:pPr>
              <w:rPr>
                <w:sz w:val="20"/>
                <w:szCs w:val="20"/>
                <w:u w:val="single"/>
              </w:rPr>
            </w:pPr>
            <w:r>
              <w:rPr>
                <w:sz w:val="20"/>
                <w:szCs w:val="20"/>
                <w:u w:val="single"/>
              </w:rPr>
              <w:t>Supporting parents and carers</w:t>
            </w:r>
          </w:p>
          <w:p w14:paraId="083D5584" w14:textId="77777777" w:rsidR="00A36CFA" w:rsidRDefault="00A36CFA">
            <w:pPr>
              <w:rPr>
                <w:sz w:val="20"/>
                <w:szCs w:val="20"/>
              </w:rPr>
            </w:pPr>
          </w:p>
          <w:p w14:paraId="4970BB7C" w14:textId="25772531" w:rsidR="000F5A37" w:rsidRDefault="000F5A37">
            <w:pPr>
              <w:rPr>
                <w:sz w:val="20"/>
                <w:szCs w:val="20"/>
              </w:rPr>
            </w:pPr>
            <w:r>
              <w:rPr>
                <w:sz w:val="20"/>
                <w:szCs w:val="20"/>
              </w:rPr>
              <w:t xml:space="preserve">Parents are confident to use Google classroom and supported with any initial problems. </w:t>
            </w:r>
          </w:p>
          <w:p w14:paraId="6717FEE0" w14:textId="77777777" w:rsidR="000F5A37" w:rsidRDefault="000F5A37">
            <w:pPr>
              <w:rPr>
                <w:sz w:val="20"/>
                <w:szCs w:val="20"/>
              </w:rPr>
            </w:pPr>
          </w:p>
          <w:p w14:paraId="62B65B48" w14:textId="77777777" w:rsidR="00A43024" w:rsidRDefault="00A43024">
            <w:pPr>
              <w:rPr>
                <w:sz w:val="20"/>
                <w:szCs w:val="20"/>
              </w:rPr>
            </w:pPr>
          </w:p>
          <w:p w14:paraId="08D8D278" w14:textId="77777777" w:rsidR="00A43024" w:rsidRDefault="00A43024">
            <w:pPr>
              <w:rPr>
                <w:sz w:val="20"/>
                <w:szCs w:val="20"/>
              </w:rPr>
            </w:pPr>
          </w:p>
          <w:p w14:paraId="010EFBFF" w14:textId="77777777" w:rsidR="00A43024" w:rsidRDefault="00A43024">
            <w:pPr>
              <w:rPr>
                <w:sz w:val="20"/>
                <w:szCs w:val="20"/>
              </w:rPr>
            </w:pPr>
          </w:p>
          <w:p w14:paraId="36E6142B" w14:textId="77777777" w:rsidR="00A43024" w:rsidRDefault="00A43024">
            <w:pPr>
              <w:rPr>
                <w:sz w:val="20"/>
                <w:szCs w:val="20"/>
              </w:rPr>
            </w:pPr>
          </w:p>
          <w:p w14:paraId="34064F64" w14:textId="77777777" w:rsidR="00A36CFA" w:rsidRDefault="00B23B47">
            <w:pPr>
              <w:rPr>
                <w:sz w:val="20"/>
                <w:szCs w:val="20"/>
              </w:rPr>
            </w:pPr>
            <w:r>
              <w:rPr>
                <w:sz w:val="20"/>
                <w:szCs w:val="20"/>
              </w:rPr>
              <w:t>Children have access to appropriate stationery and paper-based home-learning if required so that all can access learning irrespective of ability of child/parent to navigate the online learning.</w:t>
            </w:r>
          </w:p>
          <w:p w14:paraId="71209022" w14:textId="77777777" w:rsidR="00A36CFA" w:rsidRDefault="00A36CFA">
            <w:pPr>
              <w:rPr>
                <w:sz w:val="20"/>
                <w:szCs w:val="20"/>
              </w:rPr>
            </w:pPr>
          </w:p>
        </w:tc>
        <w:tc>
          <w:tcPr>
            <w:tcW w:w="4824" w:type="dxa"/>
            <w:tcMar>
              <w:top w:w="57" w:type="dxa"/>
              <w:bottom w:w="57" w:type="dxa"/>
            </w:tcMar>
          </w:tcPr>
          <w:p w14:paraId="09465C45" w14:textId="77777777" w:rsidR="00A36CFA" w:rsidRDefault="00A36CFA">
            <w:pPr>
              <w:pBdr>
                <w:top w:val="nil"/>
                <w:left w:val="nil"/>
                <w:bottom w:val="nil"/>
                <w:right w:val="nil"/>
                <w:between w:val="nil"/>
              </w:pBdr>
              <w:rPr>
                <w:b/>
                <w:i/>
                <w:color w:val="000000"/>
                <w:sz w:val="20"/>
                <w:szCs w:val="20"/>
              </w:rPr>
            </w:pPr>
          </w:p>
          <w:p w14:paraId="2CA93F29" w14:textId="5F2C25DF" w:rsidR="00A36CFA" w:rsidRDefault="00A36CFA">
            <w:pPr>
              <w:pBdr>
                <w:top w:val="nil"/>
                <w:left w:val="nil"/>
                <w:bottom w:val="nil"/>
                <w:right w:val="nil"/>
                <w:between w:val="nil"/>
              </w:pBdr>
              <w:jc w:val="right"/>
              <w:rPr>
                <w:b/>
                <w:i/>
                <w:color w:val="FF0000"/>
                <w:sz w:val="20"/>
                <w:szCs w:val="20"/>
              </w:rPr>
            </w:pPr>
          </w:p>
          <w:p w14:paraId="79BD5E2D" w14:textId="66DA7DC6" w:rsidR="000F5A37" w:rsidRDefault="000F5A37" w:rsidP="000F5A37">
            <w:pPr>
              <w:rPr>
                <w:sz w:val="20"/>
                <w:szCs w:val="20"/>
              </w:rPr>
            </w:pPr>
            <w:r w:rsidRPr="00BB2B49">
              <w:rPr>
                <w:b/>
                <w:i/>
                <w:sz w:val="20"/>
                <w:szCs w:val="20"/>
              </w:rPr>
              <w:t>Support for parents in Autumn term to answer queries re- remote learning 2 days per week to overcome initial problems with passwords/ logging on etc</w:t>
            </w:r>
            <w:r>
              <w:rPr>
                <w:sz w:val="20"/>
                <w:szCs w:val="20"/>
              </w:rPr>
              <w:t>.</w:t>
            </w:r>
          </w:p>
          <w:p w14:paraId="2ECBB00A" w14:textId="7AF34BF8" w:rsidR="00A43024" w:rsidRPr="00A43024" w:rsidRDefault="00A43024" w:rsidP="00A43024">
            <w:pPr>
              <w:jc w:val="right"/>
              <w:rPr>
                <w:b/>
                <w:i/>
                <w:color w:val="FF0000"/>
                <w:sz w:val="20"/>
                <w:szCs w:val="20"/>
              </w:rPr>
            </w:pPr>
            <w:r w:rsidRPr="00A43024">
              <w:rPr>
                <w:b/>
                <w:i/>
                <w:color w:val="FF0000"/>
                <w:sz w:val="20"/>
                <w:szCs w:val="20"/>
              </w:rPr>
              <w:t>(£3180)</w:t>
            </w:r>
          </w:p>
          <w:p w14:paraId="0B629D16" w14:textId="77777777" w:rsidR="00A43024" w:rsidRDefault="00A43024" w:rsidP="000F5A37">
            <w:pPr>
              <w:rPr>
                <w:sz w:val="20"/>
                <w:szCs w:val="20"/>
              </w:rPr>
            </w:pPr>
          </w:p>
          <w:p w14:paraId="6130F8F5" w14:textId="77777777" w:rsidR="00A43024" w:rsidRDefault="00A43024" w:rsidP="00A43024">
            <w:pPr>
              <w:jc w:val="right"/>
              <w:rPr>
                <w:sz w:val="20"/>
                <w:szCs w:val="20"/>
              </w:rPr>
            </w:pPr>
          </w:p>
          <w:p w14:paraId="70D2DFFA" w14:textId="77777777" w:rsidR="000F5A37" w:rsidRDefault="000F5A37">
            <w:pPr>
              <w:pBdr>
                <w:top w:val="nil"/>
                <w:left w:val="nil"/>
                <w:bottom w:val="nil"/>
                <w:right w:val="nil"/>
                <w:between w:val="nil"/>
              </w:pBdr>
              <w:rPr>
                <w:b/>
                <w:i/>
                <w:color w:val="000000"/>
                <w:sz w:val="20"/>
                <w:szCs w:val="20"/>
              </w:rPr>
            </w:pPr>
          </w:p>
          <w:p w14:paraId="4881D6F6" w14:textId="7B2D289C" w:rsidR="00A36CFA" w:rsidRDefault="0017017B">
            <w:pPr>
              <w:pBdr>
                <w:top w:val="nil"/>
                <w:left w:val="nil"/>
                <w:bottom w:val="nil"/>
                <w:right w:val="nil"/>
                <w:between w:val="nil"/>
              </w:pBdr>
              <w:rPr>
                <w:b/>
                <w:i/>
                <w:color w:val="000000"/>
                <w:sz w:val="20"/>
                <w:szCs w:val="20"/>
              </w:rPr>
            </w:pPr>
            <w:r>
              <w:rPr>
                <w:b/>
                <w:i/>
                <w:color w:val="000000"/>
                <w:sz w:val="20"/>
                <w:szCs w:val="20"/>
              </w:rPr>
              <w:t xml:space="preserve">CGP books are purchased for year 2-6 and distributed to </w:t>
            </w:r>
            <w:r w:rsidR="00B23B47">
              <w:rPr>
                <w:b/>
                <w:i/>
                <w:color w:val="000000"/>
                <w:sz w:val="20"/>
                <w:szCs w:val="20"/>
              </w:rPr>
              <w:t xml:space="preserve">all children. Stationery packs are to be purchased and set aside for children to take home when home-learning occurs. </w:t>
            </w:r>
          </w:p>
          <w:p w14:paraId="3820682B" w14:textId="7C01608B" w:rsidR="00A36CFA" w:rsidRDefault="0017017B">
            <w:pPr>
              <w:pBdr>
                <w:top w:val="nil"/>
                <w:left w:val="nil"/>
                <w:bottom w:val="nil"/>
                <w:right w:val="nil"/>
                <w:between w:val="nil"/>
              </w:pBdr>
              <w:jc w:val="right"/>
              <w:rPr>
                <w:b/>
                <w:i/>
                <w:color w:val="FF0000"/>
                <w:sz w:val="20"/>
                <w:szCs w:val="20"/>
              </w:rPr>
            </w:pPr>
            <w:r>
              <w:rPr>
                <w:b/>
                <w:i/>
                <w:color w:val="FF0000"/>
                <w:sz w:val="20"/>
                <w:szCs w:val="20"/>
              </w:rPr>
              <w:t>(£2729)</w:t>
            </w:r>
          </w:p>
        </w:tc>
        <w:tc>
          <w:tcPr>
            <w:tcW w:w="3119" w:type="dxa"/>
            <w:tcMar>
              <w:top w:w="57" w:type="dxa"/>
              <w:bottom w:w="57" w:type="dxa"/>
            </w:tcMar>
          </w:tcPr>
          <w:p w14:paraId="4E491A6E" w14:textId="77777777" w:rsidR="00A36CFA" w:rsidRDefault="00A36CFA">
            <w:pPr>
              <w:rPr>
                <w:sz w:val="20"/>
                <w:szCs w:val="20"/>
              </w:rPr>
            </w:pPr>
          </w:p>
        </w:tc>
        <w:tc>
          <w:tcPr>
            <w:tcW w:w="1134" w:type="dxa"/>
            <w:tcMar>
              <w:top w:w="57" w:type="dxa"/>
              <w:bottom w:w="57" w:type="dxa"/>
            </w:tcMar>
          </w:tcPr>
          <w:p w14:paraId="6587BB82" w14:textId="77777777" w:rsidR="00A36CFA" w:rsidRDefault="00A36CFA">
            <w:pPr>
              <w:rPr>
                <w:sz w:val="20"/>
                <w:szCs w:val="20"/>
              </w:rPr>
            </w:pPr>
          </w:p>
          <w:p w14:paraId="23316A5B" w14:textId="77777777" w:rsidR="00A36CFA" w:rsidRDefault="00A36CFA">
            <w:pPr>
              <w:rPr>
                <w:sz w:val="20"/>
                <w:szCs w:val="20"/>
              </w:rPr>
            </w:pPr>
          </w:p>
          <w:p w14:paraId="39C9EFC3" w14:textId="491024DA" w:rsidR="00A36CFA" w:rsidRDefault="00A43024">
            <w:pPr>
              <w:rPr>
                <w:sz w:val="20"/>
                <w:szCs w:val="20"/>
              </w:rPr>
            </w:pPr>
            <w:r>
              <w:rPr>
                <w:sz w:val="20"/>
                <w:szCs w:val="20"/>
              </w:rPr>
              <w:t>CS</w:t>
            </w:r>
          </w:p>
          <w:p w14:paraId="12FFE95A" w14:textId="77777777" w:rsidR="00A36CFA" w:rsidRDefault="00A36CFA">
            <w:pPr>
              <w:rPr>
                <w:sz w:val="20"/>
                <w:szCs w:val="20"/>
              </w:rPr>
            </w:pPr>
          </w:p>
          <w:p w14:paraId="7EA7EF8B" w14:textId="77777777" w:rsidR="00A36CFA" w:rsidRDefault="00A36CFA">
            <w:pPr>
              <w:rPr>
                <w:sz w:val="20"/>
                <w:szCs w:val="20"/>
              </w:rPr>
            </w:pPr>
          </w:p>
          <w:p w14:paraId="0B9D9D23" w14:textId="77777777" w:rsidR="00A36CFA" w:rsidRDefault="00A36CFA">
            <w:pPr>
              <w:rPr>
                <w:sz w:val="20"/>
                <w:szCs w:val="20"/>
              </w:rPr>
            </w:pPr>
          </w:p>
          <w:p w14:paraId="25E56ECD" w14:textId="77777777" w:rsidR="00A36CFA" w:rsidRDefault="00A36CFA">
            <w:pPr>
              <w:rPr>
                <w:sz w:val="20"/>
                <w:szCs w:val="20"/>
              </w:rPr>
            </w:pPr>
          </w:p>
          <w:p w14:paraId="6DD8762D" w14:textId="77777777" w:rsidR="00A05204" w:rsidRDefault="00A05204">
            <w:pPr>
              <w:rPr>
                <w:sz w:val="20"/>
                <w:szCs w:val="20"/>
              </w:rPr>
            </w:pPr>
          </w:p>
          <w:p w14:paraId="243A9609" w14:textId="77777777" w:rsidR="00A05204" w:rsidRDefault="00A05204">
            <w:pPr>
              <w:rPr>
                <w:sz w:val="20"/>
                <w:szCs w:val="20"/>
              </w:rPr>
            </w:pPr>
          </w:p>
          <w:p w14:paraId="02653E37" w14:textId="769A8A25" w:rsidR="00A05204" w:rsidRDefault="00A05204">
            <w:pPr>
              <w:rPr>
                <w:sz w:val="20"/>
                <w:szCs w:val="20"/>
              </w:rPr>
            </w:pPr>
            <w:r>
              <w:rPr>
                <w:sz w:val="20"/>
                <w:szCs w:val="20"/>
              </w:rPr>
              <w:t>PH</w:t>
            </w:r>
          </w:p>
        </w:tc>
        <w:tc>
          <w:tcPr>
            <w:tcW w:w="1097" w:type="dxa"/>
          </w:tcPr>
          <w:p w14:paraId="01107EA7" w14:textId="77777777" w:rsidR="00A36CFA" w:rsidRDefault="00A36CFA">
            <w:pPr>
              <w:rPr>
                <w:sz w:val="20"/>
                <w:szCs w:val="20"/>
              </w:rPr>
            </w:pPr>
          </w:p>
          <w:p w14:paraId="70D788C3" w14:textId="77777777" w:rsidR="00A36CFA" w:rsidRDefault="00A36CFA">
            <w:pPr>
              <w:rPr>
                <w:sz w:val="20"/>
                <w:szCs w:val="20"/>
              </w:rPr>
            </w:pPr>
          </w:p>
          <w:p w14:paraId="17A6853E" w14:textId="1357FE68" w:rsidR="00A36CFA" w:rsidRDefault="00F47EB7">
            <w:pPr>
              <w:rPr>
                <w:sz w:val="20"/>
                <w:szCs w:val="20"/>
              </w:rPr>
            </w:pPr>
            <w:r>
              <w:rPr>
                <w:sz w:val="20"/>
                <w:szCs w:val="20"/>
              </w:rPr>
              <w:t>Dec 2020</w:t>
            </w:r>
          </w:p>
          <w:p w14:paraId="6A524B40" w14:textId="77777777" w:rsidR="00A36CFA" w:rsidRDefault="00A36CFA">
            <w:pPr>
              <w:rPr>
                <w:sz w:val="20"/>
                <w:szCs w:val="20"/>
              </w:rPr>
            </w:pPr>
          </w:p>
          <w:p w14:paraId="721DCB23" w14:textId="77777777" w:rsidR="00A36CFA" w:rsidRDefault="00A36CFA">
            <w:pPr>
              <w:rPr>
                <w:sz w:val="20"/>
                <w:szCs w:val="20"/>
              </w:rPr>
            </w:pPr>
          </w:p>
          <w:p w14:paraId="7C06E556" w14:textId="77777777" w:rsidR="00A36CFA" w:rsidRDefault="00A36CFA">
            <w:pPr>
              <w:rPr>
                <w:sz w:val="20"/>
                <w:szCs w:val="20"/>
              </w:rPr>
            </w:pPr>
          </w:p>
          <w:p w14:paraId="21B29418" w14:textId="77777777" w:rsidR="00F47EB7" w:rsidRDefault="00F47EB7">
            <w:pPr>
              <w:rPr>
                <w:sz w:val="20"/>
                <w:szCs w:val="20"/>
              </w:rPr>
            </w:pPr>
          </w:p>
          <w:p w14:paraId="5AE830DD" w14:textId="77777777" w:rsidR="00A05204" w:rsidRDefault="00A05204">
            <w:pPr>
              <w:rPr>
                <w:sz w:val="20"/>
                <w:szCs w:val="20"/>
              </w:rPr>
            </w:pPr>
          </w:p>
          <w:p w14:paraId="18A76774" w14:textId="77777777" w:rsidR="00A05204" w:rsidRDefault="00A05204">
            <w:pPr>
              <w:rPr>
                <w:sz w:val="20"/>
                <w:szCs w:val="20"/>
              </w:rPr>
            </w:pPr>
          </w:p>
          <w:p w14:paraId="6091F19D" w14:textId="69388675" w:rsidR="00A05204" w:rsidRDefault="00A05204">
            <w:pPr>
              <w:rPr>
                <w:sz w:val="20"/>
                <w:szCs w:val="20"/>
              </w:rPr>
            </w:pPr>
            <w:r>
              <w:rPr>
                <w:sz w:val="20"/>
                <w:szCs w:val="20"/>
              </w:rPr>
              <w:t>Dec 2020</w:t>
            </w:r>
          </w:p>
        </w:tc>
      </w:tr>
      <w:tr w:rsidR="00A36CFA" w14:paraId="443344CB" w14:textId="77777777">
        <w:tc>
          <w:tcPr>
            <w:tcW w:w="4957" w:type="dxa"/>
            <w:tcMar>
              <w:top w:w="57" w:type="dxa"/>
              <w:bottom w:w="57" w:type="dxa"/>
            </w:tcMar>
          </w:tcPr>
          <w:p w14:paraId="4258ABCF" w14:textId="77777777" w:rsidR="00A36CFA" w:rsidRDefault="00B23B47">
            <w:pPr>
              <w:rPr>
                <w:sz w:val="20"/>
                <w:szCs w:val="20"/>
                <w:u w:val="single"/>
              </w:rPr>
            </w:pPr>
            <w:r>
              <w:rPr>
                <w:sz w:val="20"/>
                <w:szCs w:val="20"/>
                <w:u w:val="single"/>
              </w:rPr>
              <w:t xml:space="preserve">Access to technology </w:t>
            </w:r>
          </w:p>
          <w:p w14:paraId="0B4EAFF8" w14:textId="77777777" w:rsidR="00F47EB7" w:rsidRDefault="00F47EB7">
            <w:pPr>
              <w:rPr>
                <w:sz w:val="20"/>
                <w:szCs w:val="20"/>
              </w:rPr>
            </w:pPr>
          </w:p>
          <w:p w14:paraId="000A3CBD" w14:textId="77777777" w:rsidR="00A36CFA" w:rsidRDefault="00B23B47">
            <w:pPr>
              <w:rPr>
                <w:sz w:val="20"/>
                <w:szCs w:val="20"/>
              </w:rPr>
            </w:pPr>
            <w:r>
              <w:rPr>
                <w:sz w:val="20"/>
                <w:szCs w:val="20"/>
              </w:rPr>
              <w:t>Teachers have laptops that are equipped with webcams and allow the teachers to access school-based resources from home. Teachers facilitate effective home-learning with increased capacity to share resources and communicate learning to children.</w:t>
            </w:r>
          </w:p>
          <w:p w14:paraId="30846C53" w14:textId="77777777" w:rsidR="00A43024" w:rsidRDefault="00A43024">
            <w:pPr>
              <w:rPr>
                <w:sz w:val="20"/>
                <w:szCs w:val="20"/>
              </w:rPr>
            </w:pPr>
          </w:p>
          <w:p w14:paraId="23C8DC1A" w14:textId="77777777" w:rsidR="00A36CFA" w:rsidRDefault="00A36CFA">
            <w:pPr>
              <w:rPr>
                <w:sz w:val="20"/>
                <w:szCs w:val="20"/>
              </w:rPr>
            </w:pPr>
          </w:p>
        </w:tc>
        <w:tc>
          <w:tcPr>
            <w:tcW w:w="4824" w:type="dxa"/>
            <w:tcMar>
              <w:top w:w="57" w:type="dxa"/>
              <w:bottom w:w="57" w:type="dxa"/>
            </w:tcMar>
          </w:tcPr>
          <w:p w14:paraId="6BB0A92F" w14:textId="77777777" w:rsidR="00A36CFA" w:rsidRDefault="00A36CFA">
            <w:pPr>
              <w:pBdr>
                <w:top w:val="nil"/>
                <w:left w:val="nil"/>
                <w:bottom w:val="nil"/>
                <w:right w:val="nil"/>
                <w:between w:val="nil"/>
              </w:pBdr>
              <w:rPr>
                <w:b/>
                <w:i/>
                <w:color w:val="000000"/>
                <w:sz w:val="20"/>
                <w:szCs w:val="20"/>
              </w:rPr>
            </w:pPr>
          </w:p>
          <w:p w14:paraId="24C6DAD1" w14:textId="77777777" w:rsidR="00A36CFA" w:rsidRDefault="00A36CFA" w:rsidP="00F47EB7">
            <w:pPr>
              <w:pBdr>
                <w:top w:val="nil"/>
                <w:left w:val="nil"/>
                <w:bottom w:val="nil"/>
                <w:right w:val="nil"/>
                <w:between w:val="nil"/>
              </w:pBdr>
              <w:rPr>
                <w:b/>
                <w:i/>
                <w:color w:val="00B050"/>
                <w:sz w:val="20"/>
                <w:szCs w:val="20"/>
              </w:rPr>
            </w:pPr>
          </w:p>
          <w:p w14:paraId="2D2BE07F" w14:textId="77777777" w:rsidR="00F47EB7" w:rsidRDefault="00F47EB7">
            <w:pPr>
              <w:pBdr>
                <w:top w:val="nil"/>
                <w:left w:val="nil"/>
                <w:bottom w:val="nil"/>
                <w:right w:val="nil"/>
                <w:between w:val="nil"/>
              </w:pBdr>
              <w:rPr>
                <w:b/>
                <w:i/>
                <w:color w:val="000000"/>
                <w:sz w:val="20"/>
                <w:szCs w:val="20"/>
              </w:rPr>
            </w:pPr>
            <w:r>
              <w:rPr>
                <w:b/>
                <w:i/>
                <w:color w:val="000000"/>
                <w:sz w:val="20"/>
                <w:szCs w:val="20"/>
              </w:rPr>
              <w:t>Purchase new laptops for teacher</w:t>
            </w:r>
            <w:r w:rsidR="00B23B47">
              <w:rPr>
                <w:b/>
                <w:i/>
                <w:color w:val="000000"/>
                <w:sz w:val="20"/>
                <w:szCs w:val="20"/>
              </w:rPr>
              <w:t xml:space="preserve">s, </w:t>
            </w:r>
          </w:p>
          <w:p w14:paraId="7BC5391F" w14:textId="2C143019" w:rsidR="00A36CFA" w:rsidRDefault="00B23B47">
            <w:pPr>
              <w:pBdr>
                <w:top w:val="nil"/>
                <w:left w:val="nil"/>
                <w:bottom w:val="nil"/>
                <w:right w:val="nil"/>
                <w:between w:val="nil"/>
              </w:pBdr>
              <w:rPr>
                <w:b/>
                <w:i/>
                <w:color w:val="000000"/>
                <w:sz w:val="20"/>
                <w:szCs w:val="20"/>
              </w:rPr>
            </w:pPr>
            <w:r>
              <w:rPr>
                <w:b/>
                <w:i/>
                <w:color w:val="000000"/>
                <w:sz w:val="20"/>
                <w:szCs w:val="20"/>
              </w:rPr>
              <w:t>This will enable the existing stock of laptops to be allocated to be used by the children to support the curriculum. They can also be leant to parents to support home-learning if needed.</w:t>
            </w:r>
          </w:p>
          <w:p w14:paraId="5EC09B4E" w14:textId="3924B904" w:rsidR="00A36CFA" w:rsidRDefault="000B2136">
            <w:pPr>
              <w:pBdr>
                <w:top w:val="nil"/>
                <w:left w:val="nil"/>
                <w:bottom w:val="nil"/>
                <w:right w:val="nil"/>
                <w:between w:val="nil"/>
              </w:pBdr>
              <w:jc w:val="right"/>
              <w:rPr>
                <w:b/>
                <w:i/>
                <w:color w:val="FF0000"/>
                <w:sz w:val="20"/>
                <w:szCs w:val="20"/>
              </w:rPr>
            </w:pPr>
            <w:r>
              <w:rPr>
                <w:b/>
                <w:i/>
                <w:color w:val="FF0000"/>
                <w:sz w:val="20"/>
                <w:szCs w:val="20"/>
              </w:rPr>
              <w:t>(£4</w:t>
            </w:r>
            <w:r w:rsidR="00A43024">
              <w:rPr>
                <w:b/>
                <w:i/>
                <w:color w:val="FF0000"/>
                <w:sz w:val="20"/>
                <w:szCs w:val="20"/>
              </w:rPr>
              <w:t>000)</w:t>
            </w:r>
          </w:p>
        </w:tc>
        <w:tc>
          <w:tcPr>
            <w:tcW w:w="3119" w:type="dxa"/>
            <w:tcMar>
              <w:top w:w="57" w:type="dxa"/>
              <w:bottom w:w="57" w:type="dxa"/>
            </w:tcMar>
          </w:tcPr>
          <w:p w14:paraId="1E12DD26" w14:textId="77777777" w:rsidR="00A36CFA" w:rsidRDefault="00A36CFA">
            <w:pPr>
              <w:rPr>
                <w:sz w:val="20"/>
                <w:szCs w:val="20"/>
              </w:rPr>
            </w:pPr>
          </w:p>
        </w:tc>
        <w:tc>
          <w:tcPr>
            <w:tcW w:w="1134" w:type="dxa"/>
            <w:tcMar>
              <w:top w:w="57" w:type="dxa"/>
              <w:bottom w:w="57" w:type="dxa"/>
            </w:tcMar>
          </w:tcPr>
          <w:p w14:paraId="16854DFF" w14:textId="77777777" w:rsidR="00A36CFA" w:rsidRDefault="00A36CFA">
            <w:pPr>
              <w:rPr>
                <w:sz w:val="20"/>
                <w:szCs w:val="20"/>
              </w:rPr>
            </w:pPr>
          </w:p>
          <w:p w14:paraId="3E03E503" w14:textId="77777777" w:rsidR="00A36CFA" w:rsidRDefault="00A36CFA">
            <w:pPr>
              <w:rPr>
                <w:sz w:val="20"/>
                <w:szCs w:val="20"/>
              </w:rPr>
            </w:pPr>
          </w:p>
          <w:p w14:paraId="36756CD9" w14:textId="6322D5F7" w:rsidR="00A36CFA" w:rsidRDefault="00A43024">
            <w:pPr>
              <w:rPr>
                <w:sz w:val="20"/>
                <w:szCs w:val="20"/>
              </w:rPr>
            </w:pPr>
            <w:r>
              <w:rPr>
                <w:sz w:val="20"/>
                <w:szCs w:val="20"/>
              </w:rPr>
              <w:t>NM/NJ</w:t>
            </w:r>
          </w:p>
        </w:tc>
        <w:tc>
          <w:tcPr>
            <w:tcW w:w="1097" w:type="dxa"/>
          </w:tcPr>
          <w:p w14:paraId="51DD829E" w14:textId="77777777" w:rsidR="00A36CFA" w:rsidRDefault="00A36CFA">
            <w:pPr>
              <w:rPr>
                <w:sz w:val="20"/>
                <w:szCs w:val="20"/>
              </w:rPr>
            </w:pPr>
          </w:p>
          <w:p w14:paraId="39E8D3AC" w14:textId="77777777" w:rsidR="00A36CFA" w:rsidRDefault="00A36CFA">
            <w:pPr>
              <w:rPr>
                <w:sz w:val="20"/>
                <w:szCs w:val="20"/>
              </w:rPr>
            </w:pPr>
          </w:p>
          <w:p w14:paraId="340D3305" w14:textId="77777777" w:rsidR="00A36CFA" w:rsidRDefault="00B23B47">
            <w:pPr>
              <w:rPr>
                <w:sz w:val="20"/>
                <w:szCs w:val="20"/>
              </w:rPr>
            </w:pPr>
            <w:r>
              <w:rPr>
                <w:sz w:val="20"/>
                <w:szCs w:val="20"/>
              </w:rPr>
              <w:t>Feb 21</w:t>
            </w:r>
          </w:p>
          <w:p w14:paraId="796B0FDE" w14:textId="77777777" w:rsidR="00A36CFA" w:rsidRDefault="00A36CFA">
            <w:pPr>
              <w:rPr>
                <w:sz w:val="20"/>
                <w:szCs w:val="20"/>
              </w:rPr>
            </w:pPr>
          </w:p>
          <w:p w14:paraId="1B4CBBAD" w14:textId="77777777" w:rsidR="00A36CFA" w:rsidRDefault="00A36CFA">
            <w:pPr>
              <w:rPr>
                <w:sz w:val="20"/>
                <w:szCs w:val="20"/>
              </w:rPr>
            </w:pPr>
          </w:p>
          <w:p w14:paraId="69C8916B" w14:textId="77777777" w:rsidR="00A36CFA" w:rsidRDefault="00A36CFA">
            <w:pPr>
              <w:rPr>
                <w:sz w:val="20"/>
                <w:szCs w:val="20"/>
              </w:rPr>
            </w:pPr>
          </w:p>
          <w:p w14:paraId="78D2A5E5" w14:textId="75DEDF0E" w:rsidR="00A36CFA" w:rsidRDefault="00A36CFA">
            <w:pPr>
              <w:rPr>
                <w:sz w:val="20"/>
                <w:szCs w:val="20"/>
              </w:rPr>
            </w:pPr>
          </w:p>
        </w:tc>
      </w:tr>
      <w:tr w:rsidR="00A05204" w14:paraId="3C048BFA" w14:textId="77777777">
        <w:tc>
          <w:tcPr>
            <w:tcW w:w="14034" w:type="dxa"/>
            <w:gridSpan w:val="4"/>
            <w:tcMar>
              <w:top w:w="57" w:type="dxa"/>
              <w:bottom w:w="57" w:type="dxa"/>
            </w:tcMar>
          </w:tcPr>
          <w:p w14:paraId="231C7902" w14:textId="0F653438" w:rsidR="00A05204" w:rsidRPr="00A05204" w:rsidRDefault="00A05204">
            <w:pPr>
              <w:jc w:val="right"/>
              <w:rPr>
                <w:b/>
                <w:color w:val="FF0000"/>
                <w:sz w:val="20"/>
                <w:szCs w:val="20"/>
              </w:rPr>
            </w:pPr>
            <w:r w:rsidRPr="00A05204">
              <w:rPr>
                <w:b/>
                <w:color w:val="FF0000"/>
                <w:sz w:val="20"/>
                <w:szCs w:val="20"/>
              </w:rPr>
              <w:t>Total budgeted cost</w:t>
            </w:r>
          </w:p>
        </w:tc>
        <w:tc>
          <w:tcPr>
            <w:tcW w:w="1097" w:type="dxa"/>
          </w:tcPr>
          <w:p w14:paraId="165AFF65" w14:textId="3ADDF825" w:rsidR="00A05204" w:rsidRPr="00A05204" w:rsidRDefault="0017017B">
            <w:pPr>
              <w:rPr>
                <w:b/>
                <w:color w:val="FF0000"/>
                <w:sz w:val="20"/>
                <w:szCs w:val="20"/>
              </w:rPr>
            </w:pPr>
            <w:r>
              <w:rPr>
                <w:b/>
                <w:color w:val="FF0000"/>
                <w:sz w:val="20"/>
                <w:szCs w:val="20"/>
              </w:rPr>
              <w:t>£9</w:t>
            </w:r>
            <w:r w:rsidR="00D43773">
              <w:rPr>
                <w:b/>
                <w:color w:val="FF0000"/>
                <w:sz w:val="20"/>
                <w:szCs w:val="20"/>
              </w:rPr>
              <w:t>,</w:t>
            </w:r>
            <w:r>
              <w:rPr>
                <w:b/>
                <w:color w:val="FF0000"/>
                <w:sz w:val="20"/>
                <w:szCs w:val="20"/>
              </w:rPr>
              <w:t>9</w:t>
            </w:r>
            <w:r w:rsidR="00A05204" w:rsidRPr="00A05204">
              <w:rPr>
                <w:b/>
                <w:color w:val="FF0000"/>
                <w:sz w:val="20"/>
                <w:szCs w:val="20"/>
              </w:rPr>
              <w:t>0</w:t>
            </w:r>
            <w:r>
              <w:rPr>
                <w:b/>
                <w:color w:val="FF0000"/>
                <w:sz w:val="20"/>
                <w:szCs w:val="20"/>
              </w:rPr>
              <w:t>9</w:t>
            </w:r>
          </w:p>
        </w:tc>
      </w:tr>
      <w:tr w:rsidR="00A36CFA" w14:paraId="3D0DABC8" w14:textId="77777777">
        <w:tc>
          <w:tcPr>
            <w:tcW w:w="14034" w:type="dxa"/>
            <w:gridSpan w:val="4"/>
            <w:tcMar>
              <w:top w:w="57" w:type="dxa"/>
              <w:bottom w:w="57" w:type="dxa"/>
            </w:tcMar>
          </w:tcPr>
          <w:p w14:paraId="49E2AA36" w14:textId="3A465BAE" w:rsidR="00A36CFA" w:rsidRDefault="00A05204">
            <w:pPr>
              <w:jc w:val="right"/>
              <w:rPr>
                <w:b/>
                <w:sz w:val="20"/>
                <w:szCs w:val="20"/>
              </w:rPr>
            </w:pPr>
            <w:r>
              <w:rPr>
                <w:b/>
                <w:sz w:val="20"/>
                <w:szCs w:val="20"/>
              </w:rPr>
              <w:lastRenderedPageBreak/>
              <w:t xml:space="preserve">Total </w:t>
            </w:r>
            <w:r w:rsidR="00B23B47">
              <w:rPr>
                <w:b/>
                <w:sz w:val="20"/>
                <w:szCs w:val="20"/>
              </w:rPr>
              <w:t>cost</w:t>
            </w:r>
          </w:p>
        </w:tc>
        <w:tc>
          <w:tcPr>
            <w:tcW w:w="1097" w:type="dxa"/>
          </w:tcPr>
          <w:p w14:paraId="17A8AD51" w14:textId="2FDC7775" w:rsidR="00A36CFA" w:rsidRDefault="006E1A6A">
            <w:pPr>
              <w:rPr>
                <w:b/>
                <w:sz w:val="20"/>
                <w:szCs w:val="20"/>
              </w:rPr>
            </w:pPr>
            <w:r>
              <w:rPr>
                <w:b/>
                <w:sz w:val="20"/>
                <w:szCs w:val="20"/>
              </w:rPr>
              <w:t>£</w:t>
            </w:r>
            <w:r w:rsidR="009663C6">
              <w:rPr>
                <w:b/>
                <w:sz w:val="20"/>
                <w:szCs w:val="20"/>
              </w:rPr>
              <w:t>3</w:t>
            </w:r>
            <w:r w:rsidR="00E413E0">
              <w:rPr>
                <w:b/>
                <w:sz w:val="20"/>
                <w:szCs w:val="20"/>
              </w:rPr>
              <w:t>2</w:t>
            </w:r>
            <w:r w:rsidR="009663C6">
              <w:rPr>
                <w:b/>
                <w:sz w:val="20"/>
                <w:szCs w:val="20"/>
              </w:rPr>
              <w:t>,</w:t>
            </w:r>
            <w:r w:rsidR="00E413E0">
              <w:rPr>
                <w:b/>
                <w:sz w:val="20"/>
                <w:szCs w:val="20"/>
              </w:rPr>
              <w:t>2</w:t>
            </w:r>
            <w:bookmarkStart w:id="0" w:name="_GoBack"/>
            <w:bookmarkEnd w:id="0"/>
            <w:r w:rsidR="009663C6">
              <w:rPr>
                <w:b/>
                <w:sz w:val="20"/>
                <w:szCs w:val="20"/>
              </w:rPr>
              <w:t>57</w:t>
            </w:r>
          </w:p>
        </w:tc>
      </w:tr>
      <w:tr w:rsidR="00A36CFA" w14:paraId="26189612" w14:textId="77777777">
        <w:tc>
          <w:tcPr>
            <w:tcW w:w="9781" w:type="dxa"/>
            <w:gridSpan w:val="2"/>
          </w:tcPr>
          <w:p w14:paraId="5083E9B4" w14:textId="77777777" w:rsidR="00A36CFA" w:rsidRDefault="00A36CFA">
            <w:pPr>
              <w:widowControl w:val="0"/>
              <w:pBdr>
                <w:top w:val="nil"/>
                <w:left w:val="nil"/>
                <w:bottom w:val="nil"/>
                <w:right w:val="nil"/>
                <w:between w:val="nil"/>
              </w:pBdr>
              <w:spacing w:line="276" w:lineRule="auto"/>
              <w:rPr>
                <w:b/>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6FA97442" w14:textId="1007EF56" w:rsidR="00A36CFA" w:rsidRDefault="00A36CFA">
            <w:pPr>
              <w:jc w:val="right"/>
              <w:rPr>
                <w:b/>
                <w:sz w:val="20"/>
                <w:szCs w:val="20"/>
              </w:rPr>
            </w:pPr>
          </w:p>
        </w:tc>
        <w:tc>
          <w:tcPr>
            <w:tcW w:w="1097" w:type="dxa"/>
            <w:tcBorders>
              <w:top w:val="single" w:sz="12" w:space="0" w:color="000000"/>
              <w:left w:val="single" w:sz="12" w:space="0" w:color="000000"/>
              <w:bottom w:val="single" w:sz="12" w:space="0" w:color="000000"/>
              <w:right w:val="single" w:sz="12" w:space="0" w:color="000000"/>
            </w:tcBorders>
          </w:tcPr>
          <w:p w14:paraId="52DDE7F5" w14:textId="6F175ABE" w:rsidR="00A36CFA" w:rsidRDefault="00A36CFA">
            <w:pPr>
              <w:rPr>
                <w:b/>
                <w:color w:val="FF0000"/>
                <w:sz w:val="20"/>
                <w:szCs w:val="20"/>
              </w:rPr>
            </w:pPr>
          </w:p>
        </w:tc>
      </w:tr>
      <w:tr w:rsidR="00A36CFA" w14:paraId="4B0BC531" w14:textId="77777777">
        <w:tc>
          <w:tcPr>
            <w:tcW w:w="9781" w:type="dxa"/>
            <w:gridSpan w:val="2"/>
          </w:tcPr>
          <w:p w14:paraId="1841F1E1" w14:textId="77777777" w:rsidR="00A36CFA" w:rsidRDefault="00A36CFA">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34E90733" w14:textId="38B0EFC4" w:rsidR="00A36CFA" w:rsidRDefault="00A36CFA">
            <w:pPr>
              <w:jc w:val="right"/>
              <w:rPr>
                <w:b/>
                <w:sz w:val="20"/>
                <w:szCs w:val="20"/>
              </w:rPr>
            </w:pPr>
          </w:p>
        </w:tc>
        <w:tc>
          <w:tcPr>
            <w:tcW w:w="1097" w:type="dxa"/>
            <w:tcBorders>
              <w:top w:val="single" w:sz="12" w:space="0" w:color="000000"/>
              <w:left w:val="single" w:sz="12" w:space="0" w:color="000000"/>
              <w:bottom w:val="single" w:sz="12" w:space="0" w:color="000000"/>
              <w:right w:val="single" w:sz="12" w:space="0" w:color="000000"/>
            </w:tcBorders>
          </w:tcPr>
          <w:p w14:paraId="6AC60DC9" w14:textId="48AD3AAE" w:rsidR="00A36CFA" w:rsidRDefault="00A36CFA">
            <w:pPr>
              <w:rPr>
                <w:b/>
                <w:color w:val="FF0000"/>
                <w:sz w:val="20"/>
                <w:szCs w:val="20"/>
              </w:rPr>
            </w:pPr>
          </w:p>
        </w:tc>
      </w:tr>
    </w:tbl>
    <w:p w14:paraId="05C3C58E" w14:textId="77777777" w:rsidR="00A36CFA" w:rsidRDefault="00A36CFA">
      <w:pPr>
        <w:rPr>
          <w:sz w:val="18"/>
          <w:szCs w:val="18"/>
        </w:rPr>
      </w:pPr>
    </w:p>
    <w:sectPr w:rsidR="00A36CFA">
      <w:pgSz w:w="16838" w:h="11906" w:orient="landscape"/>
      <w:pgMar w:top="426" w:right="851" w:bottom="142"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B96"/>
    <w:multiLevelType w:val="multilevel"/>
    <w:tmpl w:val="FFFFFFFF"/>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9E57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99742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36516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4E7F5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FA"/>
    <w:rsid w:val="00092537"/>
    <w:rsid w:val="00095481"/>
    <w:rsid w:val="000B2136"/>
    <w:rsid w:val="000F5A37"/>
    <w:rsid w:val="0017017B"/>
    <w:rsid w:val="001C105B"/>
    <w:rsid w:val="002C60A0"/>
    <w:rsid w:val="004B0583"/>
    <w:rsid w:val="00531BFC"/>
    <w:rsid w:val="005A3126"/>
    <w:rsid w:val="005E0985"/>
    <w:rsid w:val="006E1A6A"/>
    <w:rsid w:val="00924AC4"/>
    <w:rsid w:val="0095757E"/>
    <w:rsid w:val="009663C6"/>
    <w:rsid w:val="00A05204"/>
    <w:rsid w:val="00A12B82"/>
    <w:rsid w:val="00A36CFA"/>
    <w:rsid w:val="00A43024"/>
    <w:rsid w:val="00B218FC"/>
    <w:rsid w:val="00B23B47"/>
    <w:rsid w:val="00B8031B"/>
    <w:rsid w:val="00BB2B49"/>
    <w:rsid w:val="00BC610B"/>
    <w:rsid w:val="00C03E2D"/>
    <w:rsid w:val="00CD3D47"/>
    <w:rsid w:val="00CE7D1A"/>
    <w:rsid w:val="00CF3792"/>
    <w:rsid w:val="00D02A44"/>
    <w:rsid w:val="00D43773"/>
    <w:rsid w:val="00E413E0"/>
    <w:rsid w:val="00EB520E"/>
    <w:rsid w:val="00ED66B7"/>
    <w:rsid w:val="00EE7AB7"/>
    <w:rsid w:val="00F47EB7"/>
    <w:rsid w:val="00F7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D856"/>
  <w15:docId w15:val="{5484722A-355E-4DF5-ABEB-DF1512B9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F3"/>
  </w:style>
  <w:style w:type="paragraph" w:styleId="Heading1">
    <w:name w:val="heading 1"/>
    <w:basedOn w:val="Normal"/>
    <w:next w:val="Normal"/>
    <w:link w:val="Heading1Char"/>
    <w:uiPriority w:val="9"/>
    <w:qFormat/>
    <w:rsid w:val="00B80272"/>
    <w:pPr>
      <w:pageBreakBefore/>
      <w:spacing w:after="240"/>
      <w:outlineLvl w:val="0"/>
    </w:pPr>
    <w:rPr>
      <w:rFonts w:ascii="Arial" w:eastAsia="Times New Roman" w:hAnsi="Arial" w:cs="Times New Roman"/>
      <w:b/>
      <w:color w:val="104F75"/>
      <w:sz w:val="36"/>
      <w:szCs w:val="24"/>
      <w:lang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tabs>
        <w:tab w:val="num" w:pos="720"/>
      </w:tab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semiHidden/>
    <w:unhideWhenUsed/>
    <w:rsid w:val="00D51B6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schools-during-the-coronavirus-outbreak/guidance-for-full-opening-schools"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ducationendowmentfoundation.org.uk/covid-19-resources/covid-19-support-guid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WSvYjlEDkB2WPnVXqZPOa+1ug==">AMUW2mWsgqhBKY9fG4X5XZbHI/aqCPLujJFeQowmmqkotcXMYrS7XLoMoLp7yxNqY+RK7pg/s7lAvT/f4flXzL3K1gpD1/u8UTqUeO/VSGLNgQPcTxKGMks=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554B4D42-AC17-4ABE-8C54-7CEA2BAF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Mill Hill Primary</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Mason</dc:creator>
  <cp:lastModifiedBy>Lindsay Errington</cp:lastModifiedBy>
  <cp:revision>2</cp:revision>
  <cp:lastPrinted>2020-12-17T10:49:00Z</cp:lastPrinted>
  <dcterms:created xsi:type="dcterms:W3CDTF">2021-12-02T12:27:00Z</dcterms:created>
  <dcterms:modified xsi:type="dcterms:W3CDTF">2021-12-02T12:27:00Z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0x0101003112E216F25EA04BBEF0EEB63E5F0CAE</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