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1A4" w:rsidRDefault="00C858A1" w:rsidP="00C431A4">
      <w:pPr>
        <w:spacing w:line="360" w:lineRule="auto"/>
        <w:rPr>
          <w:rFonts w:ascii="Myriad Pro" w:hAnsi="Myriad Pro"/>
          <w:color w:val="000000" w:themeColor="text1"/>
          <w:sz w:val="24"/>
          <w:szCs w:val="24"/>
        </w:rPr>
      </w:pPr>
      <w:r>
        <w:rPr>
          <w:rFonts w:cstheme="minorHAnsi"/>
          <w:b/>
          <w:i/>
          <w:noProof/>
          <w:lang w:eastAsia="en-GB"/>
        </w:rPr>
        <w:drawing>
          <wp:anchor distT="0" distB="0" distL="114300" distR="114300" simplePos="0" relativeHeight="251665408" behindDoc="0" locked="0" layoutInCell="1" allowOverlap="1" wp14:anchorId="371E3D05" wp14:editId="1E17C462">
            <wp:simplePos x="0" y="0"/>
            <wp:positionH relativeFrom="column">
              <wp:posOffset>-264160</wp:posOffset>
            </wp:positionH>
            <wp:positionV relativeFrom="paragraph">
              <wp:posOffset>-530225</wp:posOffset>
            </wp:positionV>
            <wp:extent cx="419100" cy="415925"/>
            <wp:effectExtent l="0" t="0" r="0" b="3175"/>
            <wp:wrapNone/>
            <wp:docPr id="448" name="Picture 448" descr="Mill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hi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159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i/>
          <w:noProof/>
          <w:lang w:eastAsia="en-GB"/>
        </w:rPr>
        <w:drawing>
          <wp:anchor distT="0" distB="0" distL="114300" distR="114300" simplePos="0" relativeHeight="251667456" behindDoc="0" locked="0" layoutInCell="1" allowOverlap="1" wp14:anchorId="0630B9B4" wp14:editId="1650DC40">
            <wp:simplePos x="0" y="0"/>
            <wp:positionH relativeFrom="column">
              <wp:posOffset>6260465</wp:posOffset>
            </wp:positionH>
            <wp:positionV relativeFrom="paragraph">
              <wp:posOffset>-527050</wp:posOffset>
            </wp:positionV>
            <wp:extent cx="419100" cy="415925"/>
            <wp:effectExtent l="0" t="0" r="0" b="3175"/>
            <wp:wrapNone/>
            <wp:docPr id="3" name="Picture 3" descr="Mill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hi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15925"/>
                    </a:xfrm>
                    <a:prstGeom prst="rect">
                      <a:avLst/>
                    </a:prstGeom>
                    <a:noFill/>
                  </pic:spPr>
                </pic:pic>
              </a:graphicData>
            </a:graphic>
            <wp14:sizeRelH relativeFrom="page">
              <wp14:pctWidth>0</wp14:pctWidth>
            </wp14:sizeRelH>
            <wp14:sizeRelV relativeFrom="page">
              <wp14:pctHeight>0</wp14:pctHeight>
            </wp14:sizeRelV>
          </wp:anchor>
        </w:drawing>
      </w:r>
      <w:r w:rsidR="00BF3F34">
        <w:rPr>
          <w:rFonts w:cstheme="minorHAnsi"/>
          <w:b/>
          <w:i/>
          <w:noProof/>
          <w:lang w:eastAsia="en-GB"/>
        </w:rPr>
        <w:drawing>
          <wp:anchor distT="0" distB="0" distL="114300" distR="114300" simplePos="0" relativeHeight="251663360" behindDoc="0" locked="0" layoutInCell="1" allowOverlap="1" wp14:anchorId="2A9ED5DE" wp14:editId="2A7F809D">
            <wp:simplePos x="0" y="0"/>
            <wp:positionH relativeFrom="column">
              <wp:posOffset>9289415</wp:posOffset>
            </wp:positionH>
            <wp:positionV relativeFrom="paragraph">
              <wp:posOffset>-82550</wp:posOffset>
            </wp:positionV>
            <wp:extent cx="419100" cy="415925"/>
            <wp:effectExtent l="0" t="0" r="0" b="3175"/>
            <wp:wrapNone/>
            <wp:docPr id="1" name="Picture 1" descr="Mill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hi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15925"/>
                    </a:xfrm>
                    <a:prstGeom prst="rect">
                      <a:avLst/>
                    </a:prstGeom>
                    <a:noFill/>
                  </pic:spPr>
                </pic:pic>
              </a:graphicData>
            </a:graphic>
            <wp14:sizeRelH relativeFrom="page">
              <wp14:pctWidth>0</wp14:pctWidth>
            </wp14:sizeRelH>
            <wp14:sizeRelV relativeFrom="page">
              <wp14:pctHeight>0</wp14:pctHeight>
            </wp14:sizeRelV>
          </wp:anchor>
        </w:drawing>
      </w:r>
      <w:r w:rsidR="00BF3F34">
        <w:rPr>
          <w:rFonts w:cstheme="minorHAnsi"/>
          <w:b/>
          <w:i/>
          <w:noProof/>
          <w:lang w:eastAsia="en-GB"/>
        </w:rPr>
        <w:drawing>
          <wp:anchor distT="0" distB="0" distL="114300" distR="114300" simplePos="0" relativeHeight="251661312" behindDoc="0" locked="0" layoutInCell="1" allowOverlap="1" wp14:anchorId="7875CE24" wp14:editId="5A722361">
            <wp:simplePos x="0" y="0"/>
            <wp:positionH relativeFrom="column">
              <wp:posOffset>9137015</wp:posOffset>
            </wp:positionH>
            <wp:positionV relativeFrom="paragraph">
              <wp:posOffset>-234950</wp:posOffset>
            </wp:positionV>
            <wp:extent cx="419100" cy="415925"/>
            <wp:effectExtent l="0" t="0" r="0" b="3175"/>
            <wp:wrapNone/>
            <wp:docPr id="449" name="Picture 449" descr="Mill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hi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15925"/>
                    </a:xfrm>
                    <a:prstGeom prst="rect">
                      <a:avLst/>
                    </a:prstGeom>
                    <a:noFill/>
                  </pic:spPr>
                </pic:pic>
              </a:graphicData>
            </a:graphic>
            <wp14:sizeRelH relativeFrom="page">
              <wp14:pctWidth>0</wp14:pctWidth>
            </wp14:sizeRelH>
            <wp14:sizeRelV relativeFrom="page">
              <wp14:pctHeight>0</wp14:pctHeight>
            </wp14:sizeRelV>
          </wp:anchor>
        </w:drawing>
      </w:r>
      <w:r w:rsidR="00BF3F34">
        <w:rPr>
          <w:rFonts w:cstheme="minorHAnsi"/>
          <w:b/>
          <w:i/>
          <w:noProof/>
          <w:lang w:eastAsia="en-GB"/>
        </w:rPr>
        <mc:AlternateContent>
          <mc:Choice Requires="wps">
            <w:drawing>
              <wp:anchor distT="0" distB="0" distL="114300" distR="114300" simplePos="0" relativeHeight="251659264" behindDoc="0" locked="0" layoutInCell="1" allowOverlap="1" wp14:anchorId="67C41415" wp14:editId="68434D48">
                <wp:simplePos x="0" y="0"/>
                <wp:positionH relativeFrom="column">
                  <wp:posOffset>40640</wp:posOffset>
                </wp:positionH>
                <wp:positionV relativeFrom="paragraph">
                  <wp:posOffset>-168910</wp:posOffset>
                </wp:positionV>
                <wp:extent cx="6276975" cy="409575"/>
                <wp:effectExtent l="0" t="0" r="28575" b="28575"/>
                <wp:wrapTight wrapText="bothSides">
                  <wp:wrapPolygon edited="0">
                    <wp:start x="0" y="0"/>
                    <wp:lineTo x="0" y="22102"/>
                    <wp:lineTo x="21633" y="22102"/>
                    <wp:lineTo x="216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09575"/>
                        </a:xfrm>
                        <a:prstGeom prst="rect">
                          <a:avLst/>
                        </a:prstGeom>
                        <a:solidFill>
                          <a:srgbClr val="0000FF"/>
                        </a:solidFill>
                        <a:ln w="9525">
                          <a:solidFill>
                            <a:srgbClr val="000000"/>
                          </a:solidFill>
                          <a:miter lim="800000"/>
                          <a:headEnd/>
                          <a:tailEnd/>
                        </a:ln>
                      </wps:spPr>
                      <wps:txbx>
                        <w:txbxContent>
                          <w:p w:rsidR="00BF3F34" w:rsidRPr="00BC56CE" w:rsidRDefault="00BF3F34" w:rsidP="00BF3F34">
                            <w:pPr>
                              <w:jc w:val="center"/>
                              <w:rPr>
                                <w:rFonts w:ascii="Berlin Sans FB" w:hAnsi="Berlin Sans FB"/>
                                <w:sz w:val="44"/>
                                <w:szCs w:val="44"/>
                              </w:rPr>
                            </w:pPr>
                            <w:r w:rsidRPr="00BF3F34">
                              <w:rPr>
                                <w:rFonts w:ascii="Berlin Sans FB" w:hAnsi="Berlin Sans FB"/>
                                <w:sz w:val="40"/>
                                <w:szCs w:val="40"/>
                              </w:rPr>
                              <w:t xml:space="preserve">Mill Hill </w:t>
                            </w:r>
                            <w:r w:rsidR="00867DA7">
                              <w:rPr>
                                <w:rFonts w:ascii="Berlin Sans FB" w:hAnsi="Berlin Sans FB"/>
                                <w:sz w:val="40"/>
                                <w:szCs w:val="40"/>
                              </w:rPr>
                              <w:t>Math</w:t>
                            </w:r>
                            <w:r w:rsidR="00176825">
                              <w:rPr>
                                <w:rFonts w:ascii="Berlin Sans FB" w:hAnsi="Berlin Sans FB"/>
                                <w:sz w:val="40"/>
                                <w:szCs w:val="40"/>
                              </w:rPr>
                              <w:t>ematics</w:t>
                            </w:r>
                            <w:bookmarkStart w:id="0" w:name="_GoBack"/>
                            <w:bookmarkEnd w:id="0"/>
                            <w:r w:rsidR="00867DA7">
                              <w:rPr>
                                <w:rFonts w:ascii="Berlin Sans FB" w:hAnsi="Berlin Sans FB"/>
                                <w:sz w:val="40"/>
                                <w:szCs w:val="40"/>
                              </w:rPr>
                              <w:t xml:space="preserve"> Policy </w:t>
                            </w:r>
                          </w:p>
                          <w:p w:rsidR="00BF3F34" w:rsidRPr="00BC56CE" w:rsidRDefault="00BF3F34" w:rsidP="00BF3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41415" id="_x0000_t202" coordsize="21600,21600" o:spt="202" path="m,l,21600r21600,l21600,xe">
                <v:stroke joinstyle="miter"/>
                <v:path gradientshapeok="t" o:connecttype="rect"/>
              </v:shapetype>
              <v:shape id="Text Box 2" o:spid="_x0000_s1026" type="#_x0000_t202" style="position:absolute;margin-left:3.2pt;margin-top:-13.3pt;width:494.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" fillcolor="blue">
                <v:textbox>
                  <w:txbxContent>
                    <w:p w:rsidR="00BF3F34" w:rsidRPr="00BC56CE" w:rsidRDefault="00BF3F34" w:rsidP="00BF3F34">
                      <w:pPr>
                        <w:jc w:val="center"/>
                        <w:rPr>
                          <w:rFonts w:ascii="Berlin Sans FB" w:hAnsi="Berlin Sans FB"/>
                          <w:sz w:val="44"/>
                          <w:szCs w:val="44"/>
                        </w:rPr>
                      </w:pPr>
                      <w:r w:rsidRPr="00BF3F34">
                        <w:rPr>
                          <w:rFonts w:ascii="Berlin Sans FB" w:hAnsi="Berlin Sans FB"/>
                          <w:sz w:val="40"/>
                          <w:szCs w:val="40"/>
                        </w:rPr>
                        <w:t xml:space="preserve">Mill Hill </w:t>
                      </w:r>
                      <w:r w:rsidR="00867DA7">
                        <w:rPr>
                          <w:rFonts w:ascii="Berlin Sans FB" w:hAnsi="Berlin Sans FB"/>
                          <w:sz w:val="40"/>
                          <w:szCs w:val="40"/>
                        </w:rPr>
                        <w:t>Math</w:t>
                      </w:r>
                      <w:r w:rsidR="00176825">
                        <w:rPr>
                          <w:rFonts w:ascii="Berlin Sans FB" w:hAnsi="Berlin Sans FB"/>
                          <w:sz w:val="40"/>
                          <w:szCs w:val="40"/>
                        </w:rPr>
                        <w:t>ematics</w:t>
                      </w:r>
                      <w:bookmarkStart w:id="1" w:name="_GoBack"/>
                      <w:bookmarkEnd w:id="1"/>
                      <w:r w:rsidR="00867DA7">
                        <w:rPr>
                          <w:rFonts w:ascii="Berlin Sans FB" w:hAnsi="Berlin Sans FB"/>
                          <w:sz w:val="40"/>
                          <w:szCs w:val="40"/>
                        </w:rPr>
                        <w:t xml:space="preserve"> Policy </w:t>
                      </w:r>
                    </w:p>
                    <w:p w:rsidR="00BF3F34" w:rsidRPr="00BC56CE" w:rsidRDefault="00BF3F34" w:rsidP="00BF3F34"/>
                  </w:txbxContent>
                </v:textbox>
                <w10:wrap type="tight"/>
              </v:shape>
            </w:pict>
          </mc:Fallback>
        </mc:AlternateContent>
      </w:r>
    </w:p>
    <w:p w:rsidR="00A0286D" w:rsidRPr="00BF3F34" w:rsidRDefault="00A0286D" w:rsidP="00C431A4">
      <w:pPr>
        <w:shd w:val="clear" w:color="auto" w:fill="FFFFFF"/>
        <w:spacing w:after="96" w:line="360" w:lineRule="auto"/>
        <w:outlineLvl w:val="2"/>
        <w:rPr>
          <w:rFonts w:ascii="Myriad Pro" w:eastAsia="Times New Roman" w:hAnsi="Myriad Pro" w:cs="Arial"/>
          <w:b/>
          <w:color w:val="000000" w:themeColor="text1"/>
          <w:sz w:val="24"/>
          <w:szCs w:val="24"/>
          <w:u w:val="single"/>
          <w:lang w:eastAsia="en-GB"/>
        </w:rPr>
      </w:pP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Introduction</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 xml:space="preserve"> ‘Mathematics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mathematical education therefore provides a foundation for understanding the world, the ability to reason mathematically, an appreciation of the power and beauty of mathematics, and a sense of enjoyment and curiosity about the subject.’ (DfE 2013)</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 xml:space="preserve">Curriculum Intent, Implementation &amp; Impact </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Intent</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Mathematics is an important discipline that we want all pupils to enjoy and master as it is essential for everyday life, critical to science, technology and engineering, and necessary for financial literacy and most forms of employment. Our aim is for our pupils to approach mathematics with a positive, can do attitude. Teachers have high expectations and promote the belief that ‘We can all do maths!’. Our curriculum focuses on securing and deepening pupils understanding of mathematical concepts through manageable steps. Mistakes and misconceptions are embraced as points for new learning and support pupils to embrace challenges, take risks and to be more resilient. We want children to be fluent with mathematical fundamentals and procedures, be able to recall facts rapidly and accurately, reason mathematically using correct vocabulary and be able to solve increasingly more complex and sophisticated problems. Further, we want our pupils to confidently apply and transfer key knowledge and skills to new contexts and recognise the interconnectedness of maths to other subjects and understand that maths is important in the wider world and serves a real purpose.</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 xml:space="preserve">Implementation </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 xml:space="preserve">At Mill Hill we have adopted a teaching for mastery approach that supports all children regardless of background, ability or additional needs to deepen their understanding of maths and to improve progress for all. We use the White Rose Maths Schemes of learning (WRM) designed to support a mastery approach to teaching and learning. They cover all the required statutory content and are in line with the aims and objectives of the National Curriculum (2014). The WRM curriculum focuses on pupils developing skills of fluency in the fundamentals of mathematics, being able to reason and to solve problems. Pupils in year groups in the main, move together through the curriculum content. Differentiation is demonstrated through higher attaining pupils being encouraged and challenged to go deeper whilst others are given additional support and intervention including, use of concrete equipment to support tasks, adult support in lessons, pre-teaching of some key ideas to increase confidence and participation in lessons, intervention outside of lessons to close gaps and/or deepen understanding. </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lastRenderedPageBreak/>
        <w:t xml:space="preserve">The WRM curriculum is carefully structured for continuity and progression and ordered in such a way as to make the learning of mathematics more effective. For each year group, the schemes start with work on place value, followed by the essential calculation skills pupils need to succeed in maths. Some things are deliberately taught before others, e.g. place value needs to be understood before working with addition and subtraction, addition needs to be learnt before looking at multiplication (as a model of repeated addition). The curriculum has a strong emphasis on number skills first, carefully ordered, which can then be used and applied in different contexts. The early focus on number each year gives children confidence and helps them to access the rest of the maths curriculum. </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The curriculum is organised into blocks of learning carefully sequenced. Each block is made up of a series of ‘small steps’ which again are sequenced in order of difficulty and dependency. Each step builds carefully from the previous step, building on pupils’ prior knowledge. Built into the curriculum are opportunities for pupils to revisit, consolidate and practice taught skills later in the year and to build further on these skills in subsequent years</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 xml:space="preserve"> Daily maths lessons are planned from the sequence of small steps for each block of learning. This helps pupils to understand new concepts gradually and over time, supporting them to feel confident and secure. Lessons build on prior learning and concepts are taught through making useful connections between identified mathematical ideas and using a variety of representations that aid understanding and retention. All lessons have a clear structure and include elements of fluency, reasoning and problem solving. </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SEN Children</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SEN children working well below their year group expectations will require a different curriculum design. This will be achieved in consultation with the school SENDCO and relevant bodies where appropriate.</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Setting in Key Stage 2</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 xml:space="preserve">In Key Stage Two children are grouped by attainment into two sets for maths. </w:t>
      </w:r>
      <w:r w:rsidRPr="00176825">
        <w:rPr>
          <w:rFonts w:ascii="Arial" w:hAnsi="Arial" w:cs="Arial"/>
          <w:color w:val="4D5156"/>
          <w:sz w:val="24"/>
          <w:szCs w:val="24"/>
          <w:shd w:val="clear" w:color="auto" w:fill="FFFFFF"/>
        </w:rPr>
        <w:t>The aim of setting is </w:t>
      </w:r>
      <w:r w:rsidRPr="00176825">
        <w:rPr>
          <w:rFonts w:ascii="Arial" w:hAnsi="Arial" w:cs="Arial"/>
          <w:bCs/>
          <w:color w:val="5F6368"/>
          <w:sz w:val="24"/>
          <w:szCs w:val="24"/>
          <w:shd w:val="clear" w:color="auto" w:fill="FFFFFF"/>
        </w:rPr>
        <w:t>to enable more effective and efficient teaching by narrowing the range of pupil attainment in a class</w:t>
      </w:r>
      <w:r w:rsidRPr="00176825">
        <w:rPr>
          <w:rFonts w:ascii="Arial" w:hAnsi="Arial" w:cs="Arial"/>
          <w:color w:val="4D5156"/>
          <w:sz w:val="24"/>
          <w:szCs w:val="24"/>
          <w:shd w:val="clear" w:color="auto" w:fill="FFFFFF"/>
        </w:rPr>
        <w:t>. However, sets are fluent and allow for movement throughout the year, should the need arise. Over time, as the WRH scheme is embedded and the attainment spread in EYFS and KS1 is narrowed then setting in Key Stage 2 will be reviewed.</w:t>
      </w:r>
    </w:p>
    <w:p w:rsidR="00176825" w:rsidRPr="00176825" w:rsidRDefault="00176825" w:rsidP="00176825">
      <w:pPr>
        <w:spacing w:after="200" w:line="276" w:lineRule="auto"/>
        <w:rPr>
          <w:rFonts w:ascii="Arial" w:hAnsi="Arial" w:cs="Arial"/>
          <w:sz w:val="24"/>
          <w:szCs w:val="24"/>
          <w:u w:val="single"/>
        </w:rPr>
      </w:pP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Lesson structure</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 xml:space="preserve">In Reception – </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 xml:space="preserve">5 x weekly </w:t>
      </w:r>
      <w:proofErr w:type="gramStart"/>
      <w:r w:rsidRPr="00176825">
        <w:rPr>
          <w:rFonts w:ascii="Arial" w:hAnsi="Arial" w:cs="Arial"/>
          <w:sz w:val="24"/>
          <w:szCs w:val="24"/>
        </w:rPr>
        <w:t>15 minute</w:t>
      </w:r>
      <w:proofErr w:type="gramEnd"/>
      <w:r w:rsidRPr="00176825">
        <w:rPr>
          <w:rFonts w:ascii="Arial" w:hAnsi="Arial" w:cs="Arial"/>
          <w:sz w:val="24"/>
          <w:szCs w:val="24"/>
        </w:rPr>
        <w:t xml:space="preserve"> maths sessions (number sense) </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Main maths group activity x 1 per week</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Maths enhancement activities (part of daily provision)</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In Key Stage One –</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Children receive a daily lesson of maths (One hour and fifteen minutes)</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lastRenderedPageBreak/>
        <w:t xml:space="preserve">The lesson is structured as follows </w:t>
      </w:r>
    </w:p>
    <w:p w:rsidR="00176825" w:rsidRPr="00176825" w:rsidRDefault="00176825" w:rsidP="00176825">
      <w:pPr>
        <w:numPr>
          <w:ilvl w:val="0"/>
          <w:numId w:val="2"/>
        </w:numPr>
        <w:spacing w:after="200" w:line="276" w:lineRule="auto"/>
        <w:contextualSpacing/>
        <w:rPr>
          <w:rFonts w:ascii="Arial" w:hAnsi="Arial" w:cs="Arial"/>
          <w:sz w:val="24"/>
          <w:szCs w:val="24"/>
        </w:rPr>
      </w:pPr>
      <w:r w:rsidRPr="00176825">
        <w:rPr>
          <w:rFonts w:ascii="Arial" w:hAnsi="Arial" w:cs="Arial"/>
          <w:sz w:val="24"/>
          <w:szCs w:val="24"/>
        </w:rPr>
        <w:t>Number Sense maths (systematic number fact teaching) (15 minutes)</w:t>
      </w:r>
    </w:p>
    <w:p w:rsidR="00176825" w:rsidRPr="00176825" w:rsidRDefault="00176825" w:rsidP="00176825">
      <w:pPr>
        <w:numPr>
          <w:ilvl w:val="0"/>
          <w:numId w:val="2"/>
        </w:numPr>
        <w:spacing w:after="200" w:line="276" w:lineRule="auto"/>
        <w:contextualSpacing/>
        <w:rPr>
          <w:rFonts w:ascii="Arial" w:hAnsi="Arial" w:cs="Arial"/>
          <w:sz w:val="24"/>
          <w:szCs w:val="24"/>
        </w:rPr>
      </w:pPr>
      <w:r w:rsidRPr="00176825">
        <w:rPr>
          <w:rFonts w:ascii="Arial" w:hAnsi="Arial" w:cs="Arial"/>
          <w:sz w:val="24"/>
          <w:szCs w:val="24"/>
        </w:rPr>
        <w:t>Memory Jogger (Retrieval Practice) (10 minutes)</w:t>
      </w:r>
    </w:p>
    <w:p w:rsidR="00176825" w:rsidRPr="00176825" w:rsidRDefault="00176825" w:rsidP="00176825">
      <w:pPr>
        <w:numPr>
          <w:ilvl w:val="0"/>
          <w:numId w:val="2"/>
        </w:numPr>
        <w:spacing w:after="200" w:line="276" w:lineRule="auto"/>
        <w:contextualSpacing/>
        <w:rPr>
          <w:rFonts w:ascii="Arial" w:hAnsi="Arial" w:cs="Arial"/>
          <w:sz w:val="24"/>
          <w:szCs w:val="24"/>
        </w:rPr>
      </w:pPr>
      <w:r w:rsidRPr="00176825">
        <w:rPr>
          <w:rFonts w:ascii="Arial" w:hAnsi="Arial" w:cs="Arial"/>
          <w:sz w:val="24"/>
          <w:szCs w:val="24"/>
        </w:rPr>
        <w:t>Main Learning and Plenary (50 minutes)</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 xml:space="preserve">In Key Stage Two – (children are set for maths) </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 xml:space="preserve">Children receive a daily lesson of maths (One hour and fifteen minutes) </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 xml:space="preserve">The lesson is structured as follows </w:t>
      </w:r>
    </w:p>
    <w:p w:rsidR="00176825" w:rsidRPr="00176825" w:rsidRDefault="00176825" w:rsidP="00176825">
      <w:pPr>
        <w:numPr>
          <w:ilvl w:val="0"/>
          <w:numId w:val="3"/>
        </w:numPr>
        <w:spacing w:after="200" w:line="276" w:lineRule="auto"/>
        <w:contextualSpacing/>
        <w:rPr>
          <w:rFonts w:ascii="Arial" w:hAnsi="Arial" w:cs="Arial"/>
          <w:sz w:val="24"/>
          <w:szCs w:val="24"/>
        </w:rPr>
      </w:pPr>
      <w:r w:rsidRPr="00176825">
        <w:rPr>
          <w:rFonts w:ascii="Arial" w:hAnsi="Arial" w:cs="Arial"/>
          <w:sz w:val="24"/>
          <w:szCs w:val="24"/>
        </w:rPr>
        <w:t xml:space="preserve">Year 3 Number Sense Maths (systematic number fact teaching)/tables work 15 minutes </w:t>
      </w:r>
    </w:p>
    <w:p w:rsidR="00176825" w:rsidRPr="00176825" w:rsidRDefault="00176825" w:rsidP="00176825">
      <w:pPr>
        <w:numPr>
          <w:ilvl w:val="0"/>
          <w:numId w:val="1"/>
        </w:numPr>
        <w:spacing w:after="200" w:line="276" w:lineRule="auto"/>
        <w:contextualSpacing/>
        <w:rPr>
          <w:rFonts w:ascii="Arial" w:hAnsi="Arial" w:cs="Arial"/>
          <w:sz w:val="24"/>
          <w:szCs w:val="24"/>
        </w:rPr>
      </w:pPr>
      <w:r w:rsidRPr="00176825">
        <w:rPr>
          <w:rFonts w:ascii="Arial" w:hAnsi="Arial" w:cs="Arial"/>
          <w:sz w:val="24"/>
          <w:szCs w:val="24"/>
        </w:rPr>
        <w:t xml:space="preserve">Years 4, 5 and 6 Number Sense Times Tables Fluency Programme and One sum Five ways /Five sums one way (fluency in arithmetic) (15 minutes). </w:t>
      </w:r>
    </w:p>
    <w:p w:rsidR="00176825" w:rsidRPr="00176825" w:rsidRDefault="00176825" w:rsidP="00176825">
      <w:pPr>
        <w:numPr>
          <w:ilvl w:val="0"/>
          <w:numId w:val="1"/>
        </w:numPr>
        <w:spacing w:after="200" w:line="276" w:lineRule="auto"/>
        <w:contextualSpacing/>
        <w:rPr>
          <w:rFonts w:ascii="Arial" w:hAnsi="Arial" w:cs="Arial"/>
          <w:sz w:val="24"/>
          <w:szCs w:val="24"/>
        </w:rPr>
      </w:pPr>
      <w:r w:rsidRPr="00176825">
        <w:rPr>
          <w:rFonts w:ascii="Arial" w:hAnsi="Arial" w:cs="Arial"/>
          <w:sz w:val="24"/>
          <w:szCs w:val="24"/>
        </w:rPr>
        <w:t>Years 3, 4 ,5 and 6 Memory Jogger (Retrieval Practice) (10 minutes)</w:t>
      </w:r>
    </w:p>
    <w:p w:rsidR="00176825" w:rsidRPr="00176825" w:rsidRDefault="00176825" w:rsidP="00176825">
      <w:pPr>
        <w:numPr>
          <w:ilvl w:val="0"/>
          <w:numId w:val="1"/>
        </w:numPr>
        <w:spacing w:after="200" w:line="276" w:lineRule="auto"/>
        <w:contextualSpacing/>
        <w:rPr>
          <w:rFonts w:ascii="Arial" w:hAnsi="Arial" w:cs="Arial"/>
          <w:sz w:val="24"/>
          <w:szCs w:val="24"/>
        </w:rPr>
      </w:pPr>
      <w:r w:rsidRPr="00176825">
        <w:rPr>
          <w:rFonts w:ascii="Arial" w:hAnsi="Arial" w:cs="Arial"/>
          <w:sz w:val="24"/>
          <w:szCs w:val="24"/>
        </w:rPr>
        <w:t xml:space="preserve">Years 3, 4, 5 and 6 Main Learning and Plenary (50 minutes) </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 xml:space="preserve">Class teachers recognise that while they need to have fidelity to the WRH scheme they need to design their lessons depending upon the needs of their class/set. For example, this may mean that the class/set need more fluency practice in a certain area, or that not all of the resources for a particular WRH lesson may apply to them. </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 xml:space="preserve">Impact </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The impact of the maths curriculum is measured through the following methods-</w:t>
      </w:r>
    </w:p>
    <w:p w:rsidR="00176825" w:rsidRPr="00176825" w:rsidRDefault="00176825" w:rsidP="00176825">
      <w:pPr>
        <w:numPr>
          <w:ilvl w:val="0"/>
          <w:numId w:val="4"/>
        </w:numPr>
        <w:spacing w:after="200" w:line="276" w:lineRule="auto"/>
        <w:contextualSpacing/>
        <w:rPr>
          <w:rFonts w:ascii="Arial" w:hAnsi="Arial" w:cs="Arial"/>
          <w:sz w:val="24"/>
          <w:szCs w:val="24"/>
        </w:rPr>
      </w:pPr>
      <w:r w:rsidRPr="00176825">
        <w:rPr>
          <w:rFonts w:ascii="Arial" w:hAnsi="Arial" w:cs="Arial"/>
          <w:sz w:val="24"/>
          <w:szCs w:val="24"/>
        </w:rPr>
        <w:t xml:space="preserve">Lesson Observations </w:t>
      </w:r>
    </w:p>
    <w:p w:rsidR="00176825" w:rsidRPr="00176825" w:rsidRDefault="00176825" w:rsidP="00176825">
      <w:pPr>
        <w:numPr>
          <w:ilvl w:val="0"/>
          <w:numId w:val="4"/>
        </w:numPr>
        <w:spacing w:after="200" w:line="276" w:lineRule="auto"/>
        <w:contextualSpacing/>
        <w:rPr>
          <w:rFonts w:ascii="Arial" w:hAnsi="Arial" w:cs="Arial"/>
          <w:sz w:val="24"/>
          <w:szCs w:val="24"/>
        </w:rPr>
      </w:pPr>
      <w:r w:rsidRPr="00176825">
        <w:rPr>
          <w:rFonts w:ascii="Arial" w:hAnsi="Arial" w:cs="Arial"/>
          <w:sz w:val="24"/>
          <w:szCs w:val="24"/>
        </w:rPr>
        <w:t>Learning Walks</w:t>
      </w:r>
    </w:p>
    <w:p w:rsidR="00176825" w:rsidRPr="00176825" w:rsidRDefault="00176825" w:rsidP="00176825">
      <w:pPr>
        <w:numPr>
          <w:ilvl w:val="0"/>
          <w:numId w:val="4"/>
        </w:numPr>
        <w:spacing w:after="200" w:line="276" w:lineRule="auto"/>
        <w:contextualSpacing/>
        <w:rPr>
          <w:rFonts w:ascii="Arial" w:hAnsi="Arial" w:cs="Arial"/>
          <w:sz w:val="24"/>
          <w:szCs w:val="24"/>
        </w:rPr>
      </w:pPr>
      <w:r w:rsidRPr="00176825">
        <w:rPr>
          <w:rFonts w:ascii="Arial" w:hAnsi="Arial" w:cs="Arial"/>
          <w:sz w:val="24"/>
          <w:szCs w:val="24"/>
        </w:rPr>
        <w:t xml:space="preserve">Book </w:t>
      </w:r>
      <w:proofErr w:type="spellStart"/>
      <w:r w:rsidRPr="00176825">
        <w:rPr>
          <w:rFonts w:ascii="Arial" w:hAnsi="Arial" w:cs="Arial"/>
          <w:sz w:val="24"/>
          <w:szCs w:val="24"/>
        </w:rPr>
        <w:t>scrutinies</w:t>
      </w:r>
      <w:proofErr w:type="spellEnd"/>
    </w:p>
    <w:p w:rsidR="00176825" w:rsidRPr="00176825" w:rsidRDefault="00176825" w:rsidP="00176825">
      <w:pPr>
        <w:numPr>
          <w:ilvl w:val="0"/>
          <w:numId w:val="4"/>
        </w:numPr>
        <w:spacing w:after="200" w:line="276" w:lineRule="auto"/>
        <w:contextualSpacing/>
        <w:rPr>
          <w:rFonts w:ascii="Arial" w:hAnsi="Arial" w:cs="Arial"/>
          <w:sz w:val="24"/>
          <w:szCs w:val="24"/>
        </w:rPr>
      </w:pPr>
      <w:r w:rsidRPr="00176825">
        <w:rPr>
          <w:rFonts w:ascii="Arial" w:hAnsi="Arial" w:cs="Arial"/>
          <w:sz w:val="24"/>
          <w:szCs w:val="24"/>
        </w:rPr>
        <w:t>Pupil Voice/ children’s attitudes to learning</w:t>
      </w:r>
    </w:p>
    <w:p w:rsidR="00176825" w:rsidRPr="00176825" w:rsidRDefault="00176825" w:rsidP="00176825">
      <w:pPr>
        <w:numPr>
          <w:ilvl w:val="0"/>
          <w:numId w:val="4"/>
        </w:numPr>
        <w:spacing w:after="200" w:line="276" w:lineRule="auto"/>
        <w:contextualSpacing/>
        <w:rPr>
          <w:rFonts w:ascii="Arial" w:hAnsi="Arial" w:cs="Arial"/>
          <w:sz w:val="24"/>
          <w:szCs w:val="24"/>
        </w:rPr>
      </w:pPr>
      <w:r w:rsidRPr="00176825">
        <w:rPr>
          <w:rFonts w:ascii="Arial" w:hAnsi="Arial" w:cs="Arial"/>
          <w:sz w:val="24"/>
          <w:szCs w:val="24"/>
        </w:rPr>
        <w:t>Pupil progress meetings (based on termly data input).</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 xml:space="preserve">Teacher Assessment </w:t>
      </w:r>
    </w:p>
    <w:p w:rsidR="00176825" w:rsidRPr="00176825" w:rsidRDefault="00176825" w:rsidP="00176825">
      <w:pPr>
        <w:numPr>
          <w:ilvl w:val="0"/>
          <w:numId w:val="6"/>
        </w:numPr>
        <w:spacing w:after="200" w:line="276" w:lineRule="auto"/>
        <w:contextualSpacing/>
        <w:rPr>
          <w:rFonts w:ascii="Arial" w:hAnsi="Arial" w:cs="Arial"/>
          <w:sz w:val="24"/>
          <w:szCs w:val="24"/>
        </w:rPr>
      </w:pPr>
      <w:r w:rsidRPr="00176825">
        <w:rPr>
          <w:rFonts w:ascii="Arial" w:hAnsi="Arial" w:cs="Arial"/>
          <w:sz w:val="24"/>
          <w:szCs w:val="24"/>
        </w:rPr>
        <w:t xml:space="preserve">Written work, oral work, collaborative work in the classroom </w:t>
      </w:r>
    </w:p>
    <w:p w:rsidR="00176825" w:rsidRPr="00176825" w:rsidRDefault="00176825" w:rsidP="00176825">
      <w:pPr>
        <w:numPr>
          <w:ilvl w:val="0"/>
          <w:numId w:val="6"/>
        </w:numPr>
        <w:spacing w:after="200" w:line="276" w:lineRule="auto"/>
        <w:contextualSpacing/>
        <w:rPr>
          <w:rFonts w:ascii="Arial" w:hAnsi="Arial" w:cs="Arial"/>
          <w:sz w:val="24"/>
          <w:szCs w:val="24"/>
        </w:rPr>
      </w:pPr>
      <w:r w:rsidRPr="00176825">
        <w:rPr>
          <w:rFonts w:ascii="Arial" w:hAnsi="Arial" w:cs="Arial"/>
          <w:sz w:val="24"/>
          <w:szCs w:val="24"/>
        </w:rPr>
        <w:t xml:space="preserve">Formative assessments (WRH unit pre-assessments/post assessments) </w:t>
      </w:r>
    </w:p>
    <w:p w:rsidR="00176825" w:rsidRPr="00176825" w:rsidRDefault="00176825" w:rsidP="00176825">
      <w:pPr>
        <w:numPr>
          <w:ilvl w:val="0"/>
          <w:numId w:val="6"/>
        </w:numPr>
        <w:spacing w:after="200" w:line="276" w:lineRule="auto"/>
        <w:contextualSpacing/>
        <w:rPr>
          <w:rFonts w:ascii="Arial" w:hAnsi="Arial" w:cs="Arial"/>
          <w:sz w:val="24"/>
          <w:szCs w:val="24"/>
        </w:rPr>
      </w:pPr>
      <w:r w:rsidRPr="00176825">
        <w:rPr>
          <w:rFonts w:ascii="Arial" w:hAnsi="Arial" w:cs="Arial"/>
          <w:sz w:val="24"/>
          <w:szCs w:val="24"/>
        </w:rPr>
        <w:t xml:space="preserve">Summative assessments (Termly </w:t>
      </w:r>
      <w:proofErr w:type="spellStart"/>
      <w:r w:rsidRPr="00176825">
        <w:rPr>
          <w:rFonts w:ascii="Arial" w:hAnsi="Arial" w:cs="Arial"/>
          <w:sz w:val="24"/>
          <w:szCs w:val="24"/>
        </w:rPr>
        <w:t>Testbase</w:t>
      </w:r>
      <w:proofErr w:type="spellEnd"/>
      <w:r w:rsidRPr="00176825">
        <w:rPr>
          <w:rFonts w:ascii="Arial" w:hAnsi="Arial" w:cs="Arial"/>
          <w:sz w:val="24"/>
          <w:szCs w:val="24"/>
        </w:rPr>
        <w:t>/ NFER)</w:t>
      </w:r>
    </w:p>
    <w:p w:rsidR="00176825" w:rsidRPr="00176825" w:rsidRDefault="00176825" w:rsidP="00176825">
      <w:pPr>
        <w:spacing w:after="200" w:line="276" w:lineRule="auto"/>
        <w:rPr>
          <w:rFonts w:ascii="Arial" w:hAnsi="Arial" w:cs="Arial"/>
          <w:sz w:val="24"/>
          <w:szCs w:val="24"/>
        </w:rPr>
      </w:pPr>
      <w:r w:rsidRPr="00176825">
        <w:rPr>
          <w:rFonts w:ascii="Arial" w:hAnsi="Arial" w:cs="Arial"/>
          <w:sz w:val="24"/>
          <w:szCs w:val="24"/>
        </w:rPr>
        <w:t>Effective feedback from the above to relevant staff will highlight any need for CPD which will in turn, further improve the quality of curriculum delivery.</w:t>
      </w:r>
    </w:p>
    <w:p w:rsidR="00176825" w:rsidRPr="00176825" w:rsidRDefault="00176825" w:rsidP="00176825">
      <w:pPr>
        <w:spacing w:after="200" w:line="276" w:lineRule="auto"/>
        <w:rPr>
          <w:rFonts w:ascii="Arial" w:hAnsi="Arial" w:cs="Arial"/>
          <w:sz w:val="24"/>
          <w:szCs w:val="24"/>
          <w:u w:val="single"/>
        </w:rPr>
      </w:pPr>
      <w:r w:rsidRPr="00176825">
        <w:rPr>
          <w:rFonts w:ascii="Arial" w:hAnsi="Arial" w:cs="Arial"/>
          <w:sz w:val="24"/>
          <w:szCs w:val="24"/>
          <w:u w:val="single"/>
        </w:rPr>
        <w:t>Interventions</w:t>
      </w:r>
    </w:p>
    <w:p w:rsidR="00176825" w:rsidRPr="00176825" w:rsidRDefault="00176825" w:rsidP="00176825">
      <w:pPr>
        <w:spacing w:after="200" w:line="276" w:lineRule="auto"/>
        <w:ind w:left="720"/>
        <w:contextualSpacing/>
        <w:rPr>
          <w:rFonts w:ascii="Arial" w:hAnsi="Arial" w:cs="Arial"/>
          <w:sz w:val="24"/>
          <w:szCs w:val="24"/>
        </w:rPr>
      </w:pPr>
      <w:r w:rsidRPr="00176825">
        <w:rPr>
          <w:rFonts w:ascii="Arial" w:hAnsi="Arial" w:cs="Arial"/>
          <w:sz w:val="24"/>
          <w:szCs w:val="24"/>
        </w:rPr>
        <w:t>Intervention takes place through</w:t>
      </w:r>
    </w:p>
    <w:p w:rsidR="00176825" w:rsidRPr="00176825" w:rsidRDefault="00176825" w:rsidP="00176825">
      <w:pPr>
        <w:numPr>
          <w:ilvl w:val="0"/>
          <w:numId w:val="5"/>
        </w:numPr>
        <w:spacing w:after="200" w:line="276" w:lineRule="auto"/>
        <w:contextualSpacing/>
        <w:rPr>
          <w:rFonts w:ascii="Arial" w:hAnsi="Arial" w:cs="Arial"/>
          <w:sz w:val="24"/>
          <w:szCs w:val="24"/>
        </w:rPr>
      </w:pPr>
      <w:r w:rsidRPr="00176825">
        <w:rPr>
          <w:rFonts w:ascii="Arial" w:hAnsi="Arial" w:cs="Arial"/>
          <w:sz w:val="24"/>
          <w:szCs w:val="24"/>
        </w:rPr>
        <w:t xml:space="preserve"> pre-teaching, keep up (immediate intervention and catch up (planned intervention).</w:t>
      </w:r>
    </w:p>
    <w:p w:rsidR="00176825" w:rsidRPr="00176825" w:rsidRDefault="00176825" w:rsidP="00176825">
      <w:pPr>
        <w:numPr>
          <w:ilvl w:val="0"/>
          <w:numId w:val="5"/>
        </w:numPr>
        <w:spacing w:after="200" w:line="276" w:lineRule="auto"/>
        <w:contextualSpacing/>
        <w:rPr>
          <w:rFonts w:ascii="Arial" w:hAnsi="Arial" w:cs="Arial"/>
          <w:sz w:val="24"/>
          <w:szCs w:val="24"/>
        </w:rPr>
      </w:pPr>
      <w:r w:rsidRPr="00176825">
        <w:rPr>
          <w:rFonts w:ascii="Arial" w:hAnsi="Arial" w:cs="Arial"/>
          <w:sz w:val="24"/>
          <w:szCs w:val="24"/>
        </w:rPr>
        <w:t>EEF approved specific intervention schemes.</w:t>
      </w:r>
    </w:p>
    <w:p w:rsidR="001B18E0" w:rsidRDefault="001B18E0" w:rsidP="00C431A4">
      <w:pPr>
        <w:spacing w:line="360" w:lineRule="auto"/>
        <w:rPr>
          <w:rFonts w:ascii="Myriad Pro" w:hAnsi="Myriad Pro"/>
          <w:color w:val="000000" w:themeColor="text1"/>
          <w:sz w:val="24"/>
          <w:szCs w:val="24"/>
        </w:rPr>
      </w:pPr>
    </w:p>
    <w:p w:rsidR="001B18E0" w:rsidRPr="00245F2F" w:rsidRDefault="001B18E0" w:rsidP="00C431A4">
      <w:pPr>
        <w:spacing w:line="360" w:lineRule="auto"/>
        <w:rPr>
          <w:rFonts w:ascii="Myriad Pro" w:hAnsi="Myriad Pro"/>
          <w:color w:val="000000" w:themeColor="text1"/>
          <w:sz w:val="24"/>
          <w:szCs w:val="24"/>
        </w:rPr>
      </w:pPr>
    </w:p>
    <w:sectPr w:rsidR="001B18E0" w:rsidRPr="00245F2F" w:rsidSect="00A0286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125"/>
    <w:multiLevelType w:val="hybridMultilevel"/>
    <w:tmpl w:val="3330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91897"/>
    <w:multiLevelType w:val="hybridMultilevel"/>
    <w:tmpl w:val="7384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A0B8B"/>
    <w:multiLevelType w:val="hybridMultilevel"/>
    <w:tmpl w:val="062C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11DFB"/>
    <w:multiLevelType w:val="hybridMultilevel"/>
    <w:tmpl w:val="AA7C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C236F"/>
    <w:multiLevelType w:val="hybridMultilevel"/>
    <w:tmpl w:val="43BA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00513"/>
    <w:multiLevelType w:val="hybridMultilevel"/>
    <w:tmpl w:val="B8A4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2F"/>
    <w:rsid w:val="00175CCB"/>
    <w:rsid w:val="00176825"/>
    <w:rsid w:val="001B18E0"/>
    <w:rsid w:val="00245F2F"/>
    <w:rsid w:val="00413ADC"/>
    <w:rsid w:val="005C72E1"/>
    <w:rsid w:val="007D3C05"/>
    <w:rsid w:val="0082705D"/>
    <w:rsid w:val="008552F1"/>
    <w:rsid w:val="00867DA7"/>
    <w:rsid w:val="00881452"/>
    <w:rsid w:val="00922019"/>
    <w:rsid w:val="00A0286D"/>
    <w:rsid w:val="00A82E5B"/>
    <w:rsid w:val="00B52B84"/>
    <w:rsid w:val="00BF3F34"/>
    <w:rsid w:val="00C431A4"/>
    <w:rsid w:val="00C858A1"/>
    <w:rsid w:val="00CB2613"/>
    <w:rsid w:val="00CF4D53"/>
    <w:rsid w:val="00D5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3F6C"/>
  <w15:docId w15:val="{CA52C7CC-45A1-4AFB-91EA-233F4B9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Mill Hill Primary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Barnes</dc:creator>
  <cp:lastModifiedBy>Patrick Hair</cp:lastModifiedBy>
  <cp:revision>2</cp:revision>
  <dcterms:created xsi:type="dcterms:W3CDTF">2023-11-21T16:14:00Z</dcterms:created>
  <dcterms:modified xsi:type="dcterms:W3CDTF">2023-11-21T16:14:00Z</dcterms:modified>
</cp:coreProperties>
</file>