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F8B" w:rsidRDefault="00A57F16">
      <w:pPr>
        <w:tabs>
          <w:tab w:val="center" w:pos="4034"/>
          <w:tab w:val="right" w:pos="9026"/>
        </w:tabs>
        <w:spacing w:after="0"/>
        <w:ind w:left="-962" w:right="-230"/>
      </w:pPr>
      <w:r>
        <w:rPr>
          <w:noProof/>
        </w:rPr>
        <mc:AlternateContent>
          <mc:Choice Requires="wpg">
            <w:drawing>
              <wp:inline distT="0" distB="0" distL="0" distR="0">
                <wp:extent cx="1082040" cy="763524"/>
                <wp:effectExtent l="0" t="0" r="0" b="0"/>
                <wp:docPr id="5532" name="Group 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2040" cy="763524"/>
                          <a:chOff x="0" y="0"/>
                          <a:chExt cx="1082040" cy="7635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72084" y="188341"/>
                            <a:ext cx="235056" cy="179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8B" w:rsidRDefault="00A57F16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1" name="Picture 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763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2" style="width:85.2pt;height:60.12pt;mso-position-horizontal-relative:char;mso-position-vertical-relative:line" coordsize="10820,7635">
                <v:rect id="Rectangle 6" style="position:absolute;width:2350;height:1791;left:6720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ffffff"/>
                            <w:sz w:val="22"/>
                          </w:rPr>
                          <w:t xml:space="preserve">46</w:t>
                        </w:r>
                      </w:p>
                    </w:txbxContent>
                  </v:textbox>
                </v:rect>
                <v:shape id="Picture 311" style="position:absolute;width:10820;height:7635;left:0;top:0;" filled="f">
                  <v:imagedata r:id="rId5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  <w:sz w:val="41"/>
        </w:rPr>
        <w:tab/>
        <w:t>~Mill Hill Primary</w:t>
      </w:r>
      <w:r>
        <w:rPr>
          <w:rFonts w:ascii="Tahoma" w:eastAsia="Tahoma" w:hAnsi="Tahoma" w:cs="Tahoma"/>
          <w:b/>
          <w:sz w:val="41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98804" cy="763524"/>
                <wp:effectExtent l="0" t="0" r="0" b="0"/>
                <wp:docPr id="5533" name="Group 5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804" cy="763524"/>
                          <a:chOff x="0" y="0"/>
                          <a:chExt cx="1098804" cy="76352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539242" y="188341"/>
                            <a:ext cx="235056" cy="179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8B" w:rsidRDefault="00A57F16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FFFFFF"/>
                                </w:rPr>
                                <w:t>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804" cy="763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33" style="width:86.52pt;height:60.12pt;mso-position-horizontal-relative:char;mso-position-vertical-relative:line" coordsize="10988,7635">
                <v:rect id="Rectangle 7" style="position:absolute;width:2350;height:1791;left:5392;top:18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color w:val="ffffff"/>
                            <w:sz w:val="22"/>
                          </w:rPr>
                          <w:t xml:space="preserve">46</w:t>
                        </w:r>
                      </w:p>
                    </w:txbxContent>
                  </v:textbox>
                </v:rect>
                <v:shape id="Picture 314" style="position:absolute;width:10988;height:7635;left:0;top:0;" filled="f">
                  <v:imagedata r:id="rId5"/>
                </v:shape>
              </v:group>
            </w:pict>
          </mc:Fallback>
        </mc:AlternateContent>
      </w:r>
    </w:p>
    <w:p w:rsidR="00330F8B" w:rsidRDefault="00A57F16">
      <w:pPr>
        <w:spacing w:after="478"/>
        <w:ind w:left="1815"/>
      </w:pPr>
      <w:r>
        <w:rPr>
          <w:rFonts w:ascii="Tahoma" w:eastAsia="Tahoma" w:hAnsi="Tahoma" w:cs="Tahoma"/>
          <w:b/>
          <w:sz w:val="28"/>
        </w:rPr>
        <w:t>School Performance 2018-2022</w:t>
      </w:r>
    </w:p>
    <w:tbl>
      <w:tblPr>
        <w:tblStyle w:val="TableGrid"/>
        <w:tblW w:w="8088" w:type="dxa"/>
        <w:tblInd w:w="-12" w:type="dxa"/>
        <w:tblCellMar>
          <w:top w:w="42" w:type="dxa"/>
          <w:left w:w="3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568"/>
        <w:gridCol w:w="841"/>
        <w:gridCol w:w="955"/>
        <w:gridCol w:w="940"/>
        <w:gridCol w:w="912"/>
        <w:gridCol w:w="872"/>
      </w:tblGrid>
      <w:tr w:rsidR="00330F8B" w:rsidTr="00A57F16">
        <w:trPr>
          <w:gridAfter w:val="1"/>
          <w:wAfter w:w="872" w:type="dxa"/>
          <w:trHeight w:val="358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0F8B" w:rsidRDefault="00A57F16">
            <w:pPr>
              <w:spacing w:after="0"/>
              <w:ind w:left="1743"/>
            </w:pPr>
            <w:r>
              <w:rPr>
                <w:rFonts w:ascii="Tahoma" w:eastAsia="Tahoma" w:hAnsi="Tahoma" w:cs="Tahoma"/>
                <w:b/>
                <w:sz w:val="28"/>
              </w:rPr>
              <w:t>Key Stage 2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30F8B" w:rsidRDefault="00330F8B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67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>Reading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01"/>
            </w:pPr>
            <w:r>
              <w:rPr>
                <w:rFonts w:ascii="Tahoma" w:eastAsia="Tahoma" w:hAnsi="Tahoma" w:cs="Tahoma"/>
                <w:b/>
                <w:sz w:val="19"/>
              </w:rPr>
              <w:t>Writing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Maths</w:t>
            </w:r>
          </w:p>
        </w:tc>
      </w:tr>
      <w:tr w:rsidR="00330F8B" w:rsidTr="00A57F16">
        <w:trPr>
          <w:gridAfter w:val="1"/>
          <w:wAfter w:w="872" w:type="dxa"/>
          <w:trHeight w:val="279"/>
        </w:trPr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30F8B" w:rsidRDefault="00A57F16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 xml:space="preserve">average progress scores in </w:t>
            </w:r>
            <w:r>
              <w:rPr>
                <w:rFonts w:ascii="Tahoma" w:eastAsia="Tahoma" w:hAnsi="Tahoma" w:cs="Tahoma"/>
                <w:b/>
                <w:sz w:val="19"/>
              </w:rPr>
              <w:t>reading,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writing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and maths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2022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1.7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1.8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1.6</w:t>
            </w:r>
          </w:p>
        </w:tc>
      </w:tr>
      <w:tr w:rsidR="00330F8B" w:rsidTr="00A57F16">
        <w:trPr>
          <w:gridAfter w:val="1"/>
          <w:wAfter w:w="872" w:type="dxa"/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0.4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1.4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1.1</w:t>
            </w:r>
          </w:p>
        </w:tc>
      </w:tr>
      <w:tr w:rsidR="00330F8B" w:rsidTr="00A57F16">
        <w:trPr>
          <w:gridAfter w:val="1"/>
          <w:wAfter w:w="872" w:type="dxa"/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2.7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7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2.2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right="1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4.7</w:t>
            </w:r>
          </w:p>
        </w:tc>
      </w:tr>
      <w:tr w:rsidR="00330F8B" w:rsidTr="00A57F16">
        <w:trPr>
          <w:gridAfter w:val="1"/>
          <w:wAfter w:w="872" w:type="dxa"/>
          <w:trHeight w:val="278"/>
        </w:trPr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F8B" w:rsidRDefault="00A57F16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 xml:space="preserve">average ‘scaled scores’ in </w:t>
            </w:r>
            <w:r>
              <w:rPr>
                <w:rFonts w:ascii="Tahoma" w:eastAsia="Tahoma" w:hAnsi="Tahoma" w:cs="Tahoma"/>
                <w:b/>
                <w:sz w:val="19"/>
              </w:rPr>
              <w:t>reading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and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maths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2022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106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9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N/A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8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106</w:t>
            </w:r>
          </w:p>
        </w:tc>
      </w:tr>
      <w:tr w:rsidR="00330F8B" w:rsidTr="00A57F16">
        <w:trPr>
          <w:gridAfter w:val="1"/>
          <w:wAfter w:w="872" w:type="dxa"/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2019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105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9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N/A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8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106</w:t>
            </w:r>
          </w:p>
        </w:tc>
      </w:tr>
      <w:tr w:rsidR="00330F8B" w:rsidTr="00A57F16">
        <w:trPr>
          <w:gridAfter w:val="1"/>
          <w:wAfter w:w="872" w:type="dxa"/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108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99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N/A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88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109</w:t>
            </w:r>
          </w:p>
        </w:tc>
      </w:tr>
      <w:tr w:rsidR="00330F8B" w:rsidTr="00A57F16">
        <w:trPr>
          <w:trHeight w:val="463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0F8B" w:rsidRDefault="00A57F16">
            <w:pPr>
              <w:spacing w:after="0"/>
              <w:ind w:left="1743"/>
            </w:pPr>
            <w:r>
              <w:rPr>
                <w:rFonts w:ascii="Tahoma" w:eastAsia="Tahoma" w:hAnsi="Tahoma" w:cs="Tahoma"/>
                <w:b/>
                <w:sz w:val="28"/>
              </w:rPr>
              <w:t>Key Stage 2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30F8B" w:rsidRDefault="00330F8B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0F8B" w:rsidRDefault="00A57F16">
            <w:pPr>
              <w:spacing w:after="0"/>
              <w:ind w:left="67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>Reading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0F8B" w:rsidRDefault="00A57F16">
            <w:pPr>
              <w:spacing w:after="0"/>
              <w:ind w:left="101"/>
            </w:pPr>
            <w:r>
              <w:rPr>
                <w:rFonts w:ascii="Tahoma" w:eastAsia="Tahoma" w:hAnsi="Tahoma" w:cs="Tahoma"/>
                <w:b/>
                <w:sz w:val="19"/>
              </w:rPr>
              <w:t>Writing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Maths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51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RWM </w:t>
            </w:r>
          </w:p>
          <w:p w:rsidR="00330F8B" w:rsidRDefault="00A57F16">
            <w:pPr>
              <w:spacing w:after="0"/>
              <w:ind w:left="132"/>
            </w:pPr>
            <w:r>
              <w:rPr>
                <w:rFonts w:ascii="Tahoma" w:eastAsia="Tahoma" w:hAnsi="Tahoma" w:cs="Tahoma"/>
                <w:b/>
                <w:sz w:val="19"/>
              </w:rPr>
              <w:t>Comb</w:t>
            </w:r>
          </w:p>
        </w:tc>
      </w:tr>
      <w:tr w:rsidR="00330F8B" w:rsidTr="00A57F16">
        <w:trPr>
          <w:trHeight w:val="278"/>
        </w:trPr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30F8B" w:rsidRDefault="00A57F16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 xml:space="preserve">percentage of pupils who achieved the </w:t>
            </w:r>
            <w:r>
              <w:rPr>
                <w:rFonts w:ascii="Tahoma" w:eastAsia="Tahoma" w:hAnsi="Tahoma" w:cs="Tahoma"/>
                <w:b/>
                <w:color w:val="0070C0"/>
                <w:sz w:val="19"/>
              </w:rPr>
              <w:t>expected standard</w:t>
            </w:r>
            <w:r>
              <w:rPr>
                <w:rFonts w:ascii="Tahoma" w:eastAsia="Tahoma" w:hAnsi="Tahoma" w:cs="Tahoma"/>
                <w:sz w:val="19"/>
              </w:rPr>
              <w:t xml:space="preserve"> or above in </w:t>
            </w:r>
            <w:r>
              <w:rPr>
                <w:rFonts w:ascii="Tahoma" w:eastAsia="Tahoma" w:hAnsi="Tahoma" w:cs="Tahoma"/>
                <w:b/>
                <w:sz w:val="19"/>
              </w:rPr>
              <w:t>reading,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writing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and maths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2022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83%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83%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78%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68%</w:t>
            </w:r>
          </w:p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70%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87%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91%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70%</w:t>
            </w:r>
          </w:p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91%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91%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96%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87%</w:t>
            </w:r>
          </w:p>
        </w:tc>
      </w:tr>
      <w:tr w:rsidR="00330F8B" w:rsidTr="00A57F16">
        <w:trPr>
          <w:trHeight w:val="278"/>
        </w:trPr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30F8B" w:rsidRDefault="00A57F16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>percentage of pupils who achieved a</w:t>
            </w:r>
            <w:r>
              <w:rPr>
                <w:rFonts w:ascii="Tahoma" w:eastAsia="Tahoma" w:hAnsi="Tahoma" w:cs="Tahoma"/>
                <w:b/>
                <w:color w:val="60497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E28474"/>
                <w:sz w:val="19"/>
              </w:rPr>
              <w:t>high level of attainment</w:t>
            </w:r>
            <w:r>
              <w:rPr>
                <w:rFonts w:ascii="Tahoma" w:eastAsia="Tahoma" w:hAnsi="Tahoma" w:cs="Tahoma"/>
                <w:sz w:val="19"/>
              </w:rPr>
              <w:t xml:space="preserve"> in </w:t>
            </w:r>
            <w:r>
              <w:rPr>
                <w:rFonts w:ascii="Tahoma" w:eastAsia="Tahoma" w:hAnsi="Tahoma" w:cs="Tahoma"/>
                <w:b/>
                <w:sz w:val="19"/>
              </w:rPr>
              <w:t>reading,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writing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and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9"/>
              </w:rPr>
              <w:t>maths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2022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34%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15%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36%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12%</w:t>
            </w:r>
          </w:p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36%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25%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30%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15%</w:t>
            </w:r>
          </w:p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40%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31%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53%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22%</w:t>
            </w:r>
          </w:p>
        </w:tc>
      </w:tr>
      <w:tr w:rsidR="00330F8B" w:rsidTr="00A57F16">
        <w:trPr>
          <w:trHeight w:val="358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30F8B" w:rsidRDefault="00A57F16">
            <w:pPr>
              <w:spacing w:after="0"/>
              <w:ind w:left="1743"/>
            </w:pPr>
            <w:r>
              <w:rPr>
                <w:rFonts w:ascii="Tahoma" w:eastAsia="Tahoma" w:hAnsi="Tahoma" w:cs="Tahoma"/>
                <w:b/>
                <w:sz w:val="28"/>
              </w:rPr>
              <w:t>Key Stage 1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330F8B" w:rsidRDefault="00330F8B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67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>Reading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01"/>
            </w:pPr>
            <w:r>
              <w:rPr>
                <w:rFonts w:ascii="Tahoma" w:eastAsia="Tahoma" w:hAnsi="Tahoma" w:cs="Tahoma"/>
                <w:b/>
                <w:sz w:val="19"/>
              </w:rPr>
              <w:t>Writing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Maths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8"/>
              <w:jc w:val="both"/>
            </w:pPr>
            <w:r>
              <w:rPr>
                <w:rFonts w:ascii="Tahoma" w:eastAsia="Tahoma" w:hAnsi="Tahoma" w:cs="Tahoma"/>
                <w:b/>
                <w:sz w:val="19"/>
              </w:rPr>
              <w:t>Science</w:t>
            </w:r>
          </w:p>
        </w:tc>
      </w:tr>
      <w:tr w:rsidR="00330F8B" w:rsidTr="00A57F16">
        <w:trPr>
          <w:trHeight w:val="278"/>
        </w:trPr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30F8B" w:rsidRDefault="00A57F16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 xml:space="preserve">percentage of pupils who achieved the </w:t>
            </w:r>
            <w:r>
              <w:rPr>
                <w:rFonts w:ascii="Tahoma" w:eastAsia="Tahoma" w:hAnsi="Tahoma" w:cs="Tahoma"/>
                <w:b/>
                <w:color w:val="002776"/>
                <w:sz w:val="19"/>
              </w:rPr>
              <w:t>expected standard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2022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85%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83%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83%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92%</w:t>
            </w:r>
          </w:p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78%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73%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77%</w:t>
            </w:r>
          </w:p>
        </w:tc>
        <w:tc>
          <w:tcPr>
            <w:tcW w:w="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77%</w:t>
            </w:r>
          </w:p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85%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79%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82%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166"/>
            </w:pPr>
            <w:r>
              <w:rPr>
                <w:rFonts w:ascii="Tahoma" w:eastAsia="Tahoma" w:hAnsi="Tahoma" w:cs="Tahoma"/>
                <w:b/>
                <w:sz w:val="19"/>
              </w:rPr>
              <w:t>79%</w:t>
            </w:r>
          </w:p>
        </w:tc>
      </w:tr>
      <w:tr w:rsidR="00330F8B" w:rsidTr="00A57F16">
        <w:trPr>
          <w:trHeight w:val="278"/>
        </w:trPr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30F8B" w:rsidRDefault="00A57F16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 xml:space="preserve">percentage of pupils who achieved </w:t>
            </w:r>
            <w:r>
              <w:rPr>
                <w:rFonts w:ascii="Tahoma" w:eastAsia="Tahoma" w:hAnsi="Tahoma" w:cs="Tahoma"/>
                <w:b/>
                <w:color w:val="E28474"/>
                <w:sz w:val="19"/>
              </w:rPr>
              <w:t>greater depth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2022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22%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10%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0F8B" w:rsidRDefault="00A57F16">
            <w:pPr>
              <w:spacing w:after="0"/>
              <w:ind w:left="276"/>
            </w:pPr>
            <w:r>
              <w:rPr>
                <w:rFonts w:ascii="Tahoma" w:eastAsia="Tahoma" w:hAnsi="Tahoma" w:cs="Tahoma"/>
                <w:b/>
                <w:sz w:val="19"/>
              </w:rPr>
              <w:t>8%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F8B" w:rsidRDefault="00A57F16">
            <w:pPr>
              <w:spacing w:after="0"/>
              <w:ind w:left="33"/>
              <w:jc w:val="center"/>
            </w:pPr>
            <w:r>
              <w:rPr>
                <w:rFonts w:ascii="Tahoma" w:eastAsia="Tahoma" w:hAnsi="Tahoma" w:cs="Tahoma"/>
                <w:sz w:val="19"/>
              </w:rPr>
              <w:t>n/a</w:t>
            </w:r>
          </w:p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20%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12%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15%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6" w:space="0" w:color="000000"/>
            </w:tcBorders>
          </w:tcPr>
          <w:p w:rsidR="00330F8B" w:rsidRDefault="00330F8B"/>
        </w:tc>
      </w:tr>
      <w:tr w:rsidR="00330F8B" w:rsidTr="00A57F16">
        <w:trPr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31%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10%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18%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330F8B"/>
        </w:tc>
      </w:tr>
      <w:tr w:rsidR="00330F8B" w:rsidTr="00A57F16">
        <w:trPr>
          <w:gridAfter w:val="3"/>
          <w:wAfter w:w="2724" w:type="dxa"/>
          <w:trHeight w:val="358"/>
        </w:trPr>
        <w:tc>
          <w:tcPr>
            <w:tcW w:w="4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3"/>
              <w:jc w:val="center"/>
            </w:pPr>
            <w:r>
              <w:rPr>
                <w:rFonts w:ascii="Tahoma" w:eastAsia="Tahoma" w:hAnsi="Tahoma" w:cs="Tahoma"/>
                <w:b/>
                <w:sz w:val="28"/>
              </w:rPr>
              <w:t>Phonics Screening Check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Y1</w:t>
            </w:r>
          </w:p>
        </w:tc>
      </w:tr>
      <w:tr w:rsidR="00330F8B" w:rsidTr="00A57F16">
        <w:trPr>
          <w:gridAfter w:val="3"/>
          <w:wAfter w:w="2724" w:type="dxa"/>
          <w:trHeight w:val="278"/>
        </w:trPr>
        <w:tc>
          <w:tcPr>
            <w:tcW w:w="3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330F8B" w:rsidRDefault="00A57F16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percentage of pupils who achieved the </w:t>
            </w:r>
            <w:r>
              <w:rPr>
                <w:rFonts w:ascii="Tahoma" w:eastAsia="Tahoma" w:hAnsi="Tahoma" w:cs="Tahoma"/>
                <w:b/>
                <w:color w:val="002776"/>
                <w:sz w:val="19"/>
              </w:rPr>
              <w:t>expected standard (32/40)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2022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83%</w:t>
            </w:r>
          </w:p>
        </w:tc>
      </w:tr>
      <w:tr w:rsidR="00330F8B" w:rsidTr="00A57F16">
        <w:trPr>
          <w:gridAfter w:val="3"/>
          <w:wAfter w:w="2724" w:type="dxa"/>
          <w:trHeight w:val="27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2019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86%</w:t>
            </w:r>
          </w:p>
        </w:tc>
      </w:tr>
      <w:tr w:rsidR="00330F8B" w:rsidTr="00A57F16">
        <w:trPr>
          <w:gridAfter w:val="3"/>
          <w:wAfter w:w="2724" w:type="dxa"/>
          <w:trHeight w:val="2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330F8B" w:rsidRDefault="00330F8B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45"/>
              <w:jc w:val="center"/>
            </w:pPr>
            <w:r>
              <w:rPr>
                <w:rFonts w:ascii="Tahoma" w:eastAsia="Tahoma" w:hAnsi="Tahoma" w:cs="Tahoma"/>
                <w:b/>
                <w:sz w:val="19"/>
              </w:rPr>
              <w:t>2018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F8B" w:rsidRDefault="00A57F16">
            <w:pPr>
              <w:spacing w:after="0"/>
              <w:ind w:left="216"/>
            </w:pPr>
            <w:r>
              <w:rPr>
                <w:rFonts w:ascii="Tahoma" w:eastAsia="Tahoma" w:hAnsi="Tahoma" w:cs="Tahoma"/>
                <w:b/>
                <w:sz w:val="19"/>
              </w:rPr>
              <w:t>90%</w:t>
            </w:r>
          </w:p>
        </w:tc>
      </w:tr>
    </w:tbl>
    <w:p w:rsidR="00000000" w:rsidRDefault="00A57F16">
      <w:bookmarkStart w:id="0" w:name="_GoBack"/>
      <w:bookmarkEnd w:id="0"/>
    </w:p>
    <w:sectPr w:rsidR="00000000">
      <w:pgSz w:w="11906" w:h="16838"/>
      <w:pgMar w:top="107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8B"/>
    <w:rsid w:val="00330F8B"/>
    <w:rsid w:val="00A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2FDC"/>
  <w15:docId w15:val="{3C451134-62DC-4030-B070-EC4F9D70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AC6526</dc:creator>
  <cp:keywords/>
  <cp:lastModifiedBy>Lindsay Errington</cp:lastModifiedBy>
  <cp:revision>2</cp:revision>
  <dcterms:created xsi:type="dcterms:W3CDTF">2022-11-23T08:32:00Z</dcterms:created>
  <dcterms:modified xsi:type="dcterms:W3CDTF">2022-11-23T08:32:00Z</dcterms:modified>
</cp:coreProperties>
</file>