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123B" w14:textId="77777777" w:rsidR="00220B32" w:rsidRDefault="00220B32" w:rsidP="00220B32">
      <w:pPr>
        <w:pStyle w:val="1bodycopy10pt"/>
      </w:pPr>
    </w:p>
    <w:p w14:paraId="2337270B" w14:textId="77777777" w:rsidR="00220B32" w:rsidRDefault="00220B32" w:rsidP="00220B32">
      <w:pPr>
        <w:pStyle w:val="1bodycopy10pt"/>
      </w:pPr>
    </w:p>
    <w:tbl>
      <w:tblPr>
        <w:tblW w:w="5000" w:type="pct"/>
        <w:jc w:val="center"/>
        <w:tblLook w:val="04A0" w:firstRow="1" w:lastRow="0" w:firstColumn="1" w:lastColumn="0" w:noHBand="0" w:noVBand="1"/>
      </w:tblPr>
      <w:tblGrid>
        <w:gridCol w:w="9026"/>
      </w:tblGrid>
      <w:tr w:rsidR="00220B32" w:rsidRPr="004324E2" w14:paraId="6FF82D91" w14:textId="77777777" w:rsidTr="008A39DD">
        <w:trPr>
          <w:trHeight w:val="1440"/>
          <w:jc w:val="center"/>
        </w:trPr>
        <w:tc>
          <w:tcPr>
            <w:tcW w:w="5000" w:type="pct"/>
            <w:tcBorders>
              <w:bottom w:val="single" w:sz="4" w:space="0" w:color="4F81BD"/>
            </w:tcBorders>
            <w:vAlign w:val="center"/>
          </w:tcPr>
          <w:p w14:paraId="15E1A106" w14:textId="77777777" w:rsidR="00220B32" w:rsidRDefault="00220B32" w:rsidP="008A39DD">
            <w:pPr>
              <w:jc w:val="center"/>
              <w:rPr>
                <w:b/>
                <w:color w:val="1F497D"/>
                <w:sz w:val="72"/>
                <w:szCs w:val="72"/>
                <w:lang w:eastAsia="ja-JP"/>
              </w:rPr>
            </w:pPr>
          </w:p>
          <w:p w14:paraId="0BEB165C" w14:textId="77777777" w:rsidR="00220B32" w:rsidRDefault="00220B32" w:rsidP="008A39DD">
            <w:pPr>
              <w:rPr>
                <w:sz w:val="36"/>
                <w:szCs w:val="36"/>
              </w:rPr>
            </w:pPr>
          </w:p>
          <w:p w14:paraId="54C57D38" w14:textId="77777777" w:rsidR="00220B32" w:rsidRDefault="00220B32" w:rsidP="008A39DD">
            <w:pPr>
              <w:jc w:val="center"/>
              <w:rPr>
                <w:sz w:val="36"/>
                <w:szCs w:val="36"/>
              </w:rPr>
            </w:pPr>
            <w:r>
              <w:rPr>
                <w:noProof/>
              </w:rPr>
              <w:drawing>
                <wp:inline distT="0" distB="0" distL="0" distR="0" wp14:anchorId="3AAF89D3" wp14:editId="7B472E47">
                  <wp:extent cx="2352675" cy="2381250"/>
                  <wp:effectExtent l="0" t="0" r="9525" b="0"/>
                  <wp:docPr id="5" name="Picture 5" descr="mill hill 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l hill ve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2675" cy="2381250"/>
                          </a:xfrm>
                          <a:prstGeom prst="rect">
                            <a:avLst/>
                          </a:prstGeom>
                          <a:noFill/>
                          <a:ln>
                            <a:noFill/>
                          </a:ln>
                        </pic:spPr>
                      </pic:pic>
                    </a:graphicData>
                  </a:graphic>
                </wp:inline>
              </w:drawing>
            </w:r>
          </w:p>
          <w:p w14:paraId="3761B738" w14:textId="77777777" w:rsidR="00220B32" w:rsidRDefault="00220B32" w:rsidP="008A39DD">
            <w:pPr>
              <w:tabs>
                <w:tab w:val="left" w:pos="3720"/>
              </w:tabs>
              <w:autoSpaceDE w:val="0"/>
              <w:autoSpaceDN w:val="0"/>
              <w:adjustRightInd w:val="0"/>
              <w:rPr>
                <w:sz w:val="36"/>
                <w:szCs w:val="36"/>
              </w:rPr>
            </w:pPr>
          </w:p>
          <w:p w14:paraId="3ABEAC12" w14:textId="77777777" w:rsidR="00220B32" w:rsidRDefault="00220B32" w:rsidP="008A39DD">
            <w:pPr>
              <w:autoSpaceDE w:val="0"/>
              <w:autoSpaceDN w:val="0"/>
              <w:adjustRightInd w:val="0"/>
              <w:ind w:left="993" w:hanging="993"/>
              <w:jc w:val="center"/>
              <w:rPr>
                <w:sz w:val="36"/>
                <w:szCs w:val="36"/>
              </w:rPr>
            </w:pPr>
            <w:r>
              <w:rPr>
                <w:rFonts w:ascii="Calibri" w:hAnsi="Calibri"/>
                <w:b/>
                <w:sz w:val="48"/>
                <w:szCs w:val="48"/>
                <w:lang w:eastAsia="en-GB"/>
              </w:rPr>
              <w:t>Aspire-Learn-Succeed</w:t>
            </w:r>
            <w:r>
              <w:rPr>
                <w:sz w:val="36"/>
                <w:szCs w:val="36"/>
              </w:rPr>
              <w:t xml:space="preserve"> </w:t>
            </w:r>
          </w:p>
          <w:p w14:paraId="3FDC0861" w14:textId="77777777" w:rsidR="00220B32" w:rsidRDefault="00220B32" w:rsidP="008A39DD">
            <w:pPr>
              <w:pStyle w:val="NoSpacing"/>
              <w:ind w:left="993" w:hanging="993"/>
              <w:jc w:val="center"/>
              <w:rPr>
                <w:rFonts w:ascii="Arial" w:eastAsia="Times New Roman" w:hAnsi="Arial"/>
                <w:b/>
                <w:color w:val="1F497D"/>
                <w:sz w:val="72"/>
                <w:szCs w:val="72"/>
              </w:rPr>
            </w:pPr>
          </w:p>
          <w:p w14:paraId="773A42E8" w14:textId="77777777" w:rsidR="00220B32" w:rsidRDefault="00220B32" w:rsidP="008A39DD">
            <w:pPr>
              <w:pStyle w:val="NoSpacing"/>
              <w:ind w:left="993" w:hanging="993"/>
              <w:jc w:val="center"/>
              <w:rPr>
                <w:rFonts w:ascii="Arial" w:eastAsia="Times New Roman" w:hAnsi="Arial"/>
                <w:b/>
                <w:color w:val="1F497D"/>
                <w:sz w:val="72"/>
                <w:szCs w:val="72"/>
              </w:rPr>
            </w:pPr>
          </w:p>
          <w:p w14:paraId="1125BE0A" w14:textId="77777777" w:rsidR="00220B32" w:rsidRPr="00DE2520" w:rsidRDefault="00220B32" w:rsidP="008A39DD">
            <w:pPr>
              <w:pStyle w:val="NoSpacing"/>
              <w:ind w:left="993" w:hanging="993"/>
              <w:jc w:val="center"/>
              <w:rPr>
                <w:rFonts w:ascii="Arial" w:eastAsia="Times New Roman" w:hAnsi="Arial"/>
                <w:b/>
                <w:color w:val="1F497D"/>
                <w:sz w:val="72"/>
                <w:szCs w:val="72"/>
              </w:rPr>
            </w:pPr>
            <w:r>
              <w:rPr>
                <w:rFonts w:ascii="Arial" w:eastAsia="Times New Roman" w:hAnsi="Arial"/>
                <w:b/>
                <w:color w:val="1F497D"/>
                <w:sz w:val="72"/>
                <w:szCs w:val="72"/>
              </w:rPr>
              <w:t>Charging Policy</w:t>
            </w:r>
          </w:p>
        </w:tc>
      </w:tr>
    </w:tbl>
    <w:p w14:paraId="1EF90CC3" w14:textId="77777777" w:rsidR="00220B32" w:rsidRDefault="00220B32">
      <w:pPr>
        <w:rPr>
          <w:rFonts w:ascii="Arial" w:hAnsi="Arial" w:cs="Arial"/>
          <w:b/>
          <w:sz w:val="24"/>
          <w:szCs w:val="24"/>
          <w:u w:val="single"/>
        </w:rPr>
      </w:pPr>
    </w:p>
    <w:p w14:paraId="536B5CB2" w14:textId="77777777" w:rsidR="00220B32" w:rsidRDefault="00220B32" w:rsidP="000D0609">
      <w:pPr>
        <w:pStyle w:val="NoSpacing"/>
        <w:jc w:val="center"/>
        <w:rPr>
          <w:rFonts w:ascii="Arial" w:hAnsi="Arial" w:cs="Arial"/>
          <w:b/>
          <w:sz w:val="24"/>
          <w:szCs w:val="24"/>
          <w:u w:val="single"/>
        </w:rPr>
      </w:pPr>
    </w:p>
    <w:p w14:paraId="58CFF9EB" w14:textId="77777777" w:rsidR="00220B32" w:rsidRDefault="00220B32" w:rsidP="000D0609">
      <w:pPr>
        <w:pStyle w:val="NoSpacing"/>
        <w:jc w:val="center"/>
        <w:rPr>
          <w:rFonts w:ascii="Arial" w:hAnsi="Arial" w:cs="Arial"/>
          <w:b/>
          <w:sz w:val="24"/>
          <w:szCs w:val="24"/>
          <w:u w:val="single"/>
        </w:rPr>
      </w:pPr>
    </w:p>
    <w:p w14:paraId="3DB3A3BB" w14:textId="77777777" w:rsidR="00220B32" w:rsidRDefault="00220B32" w:rsidP="000D0609">
      <w:pPr>
        <w:pStyle w:val="NoSpacing"/>
        <w:jc w:val="center"/>
        <w:rPr>
          <w:rFonts w:ascii="Arial" w:hAnsi="Arial" w:cs="Arial"/>
          <w:b/>
          <w:sz w:val="24"/>
          <w:szCs w:val="24"/>
          <w:u w:val="single"/>
        </w:rPr>
      </w:pPr>
    </w:p>
    <w:p w14:paraId="2F9D2456" w14:textId="77777777" w:rsidR="00220B32" w:rsidRDefault="00220B32" w:rsidP="000D0609">
      <w:pPr>
        <w:pStyle w:val="NoSpacing"/>
        <w:jc w:val="center"/>
        <w:rPr>
          <w:rFonts w:ascii="Arial" w:hAnsi="Arial" w:cs="Arial"/>
          <w:b/>
          <w:sz w:val="24"/>
          <w:szCs w:val="24"/>
          <w:u w:val="single"/>
        </w:rPr>
      </w:pPr>
    </w:p>
    <w:p w14:paraId="3A87C432" w14:textId="77777777" w:rsidR="00220B32" w:rsidRDefault="00220B32" w:rsidP="000D0609">
      <w:pPr>
        <w:pStyle w:val="NoSpacing"/>
        <w:jc w:val="center"/>
        <w:rPr>
          <w:rFonts w:ascii="Arial" w:hAnsi="Arial" w:cs="Arial"/>
          <w:b/>
          <w:sz w:val="24"/>
          <w:szCs w:val="24"/>
          <w:u w:val="single"/>
        </w:rPr>
      </w:pPr>
    </w:p>
    <w:p w14:paraId="057E7A8C" w14:textId="77777777" w:rsidR="00220B32" w:rsidRDefault="00220B32" w:rsidP="000D0609">
      <w:pPr>
        <w:pStyle w:val="NoSpacing"/>
        <w:jc w:val="center"/>
        <w:rPr>
          <w:rFonts w:ascii="Arial" w:hAnsi="Arial" w:cs="Arial"/>
          <w:b/>
          <w:sz w:val="24"/>
          <w:szCs w:val="24"/>
          <w:u w:val="single"/>
        </w:rPr>
      </w:pPr>
    </w:p>
    <w:p w14:paraId="6030122B" w14:textId="77777777" w:rsidR="00220B32" w:rsidRDefault="00220B32" w:rsidP="000D0609">
      <w:pPr>
        <w:pStyle w:val="NoSpacing"/>
        <w:jc w:val="center"/>
        <w:rPr>
          <w:rFonts w:ascii="Arial" w:hAnsi="Arial" w:cs="Arial"/>
          <w:b/>
          <w:sz w:val="24"/>
          <w:szCs w:val="24"/>
          <w:u w:val="single"/>
        </w:rPr>
      </w:pPr>
    </w:p>
    <w:p w14:paraId="2F35D623" w14:textId="77777777" w:rsidR="00220B32" w:rsidRDefault="00220B32" w:rsidP="000D0609">
      <w:pPr>
        <w:pStyle w:val="NoSpacing"/>
        <w:jc w:val="center"/>
        <w:rPr>
          <w:rFonts w:ascii="Arial" w:hAnsi="Arial" w:cs="Arial"/>
          <w:b/>
          <w:sz w:val="24"/>
          <w:szCs w:val="24"/>
          <w:u w:val="single"/>
        </w:rPr>
      </w:pPr>
    </w:p>
    <w:p w14:paraId="3F64C060" w14:textId="77777777" w:rsidR="00220B32" w:rsidRDefault="00220B32" w:rsidP="000D0609">
      <w:pPr>
        <w:pStyle w:val="NoSpacing"/>
        <w:jc w:val="center"/>
        <w:rPr>
          <w:rFonts w:ascii="Arial" w:hAnsi="Arial" w:cs="Arial"/>
          <w:b/>
          <w:sz w:val="24"/>
          <w:szCs w:val="24"/>
          <w:u w:val="single"/>
        </w:rPr>
      </w:pPr>
    </w:p>
    <w:p w14:paraId="1734FD8B" w14:textId="77777777" w:rsidR="00220B32" w:rsidRDefault="00220B32" w:rsidP="000D0609">
      <w:pPr>
        <w:pStyle w:val="NoSpacing"/>
        <w:jc w:val="center"/>
        <w:rPr>
          <w:rFonts w:ascii="Arial" w:hAnsi="Arial" w:cs="Arial"/>
          <w:b/>
          <w:sz w:val="24"/>
          <w:szCs w:val="24"/>
          <w:u w:val="single"/>
        </w:rPr>
      </w:pPr>
    </w:p>
    <w:p w14:paraId="66EF68BA" w14:textId="77777777" w:rsidR="00BD4013" w:rsidRPr="00220B32" w:rsidRDefault="000D0609" w:rsidP="000D0609">
      <w:pPr>
        <w:pStyle w:val="NoSpacing"/>
        <w:jc w:val="center"/>
        <w:rPr>
          <w:rFonts w:ascii="Arial" w:hAnsi="Arial" w:cs="Arial"/>
          <w:b/>
          <w:sz w:val="24"/>
          <w:szCs w:val="24"/>
          <w:u w:val="single"/>
        </w:rPr>
      </w:pPr>
      <w:r w:rsidRPr="00220B32">
        <w:rPr>
          <w:rFonts w:ascii="Arial" w:hAnsi="Arial" w:cs="Arial"/>
          <w:b/>
          <w:sz w:val="24"/>
          <w:szCs w:val="24"/>
          <w:u w:val="single"/>
        </w:rPr>
        <w:lastRenderedPageBreak/>
        <w:t>MILL HILL PRIMARY SCHOOL</w:t>
      </w:r>
    </w:p>
    <w:p w14:paraId="0991A05C" w14:textId="77777777" w:rsidR="000D0609" w:rsidRPr="00220B32" w:rsidRDefault="000D0609" w:rsidP="000D0609">
      <w:pPr>
        <w:pStyle w:val="NoSpacing"/>
        <w:jc w:val="center"/>
        <w:rPr>
          <w:rFonts w:ascii="Arial" w:hAnsi="Arial" w:cs="Arial"/>
          <w:b/>
          <w:sz w:val="24"/>
          <w:szCs w:val="24"/>
          <w:u w:val="single"/>
        </w:rPr>
      </w:pPr>
      <w:r w:rsidRPr="00220B32">
        <w:rPr>
          <w:rFonts w:ascii="Arial" w:hAnsi="Arial" w:cs="Arial"/>
          <w:b/>
          <w:sz w:val="24"/>
          <w:szCs w:val="24"/>
          <w:u w:val="single"/>
        </w:rPr>
        <w:t>CHARGING POLICY</w:t>
      </w:r>
    </w:p>
    <w:p w14:paraId="32C19568" w14:textId="77777777" w:rsidR="000D0609" w:rsidRPr="00220B32" w:rsidRDefault="000D0609" w:rsidP="000D0609">
      <w:pPr>
        <w:pStyle w:val="NoSpacing"/>
        <w:jc w:val="center"/>
        <w:rPr>
          <w:rFonts w:ascii="Arial" w:hAnsi="Arial" w:cs="Arial"/>
          <w:b/>
          <w:sz w:val="24"/>
          <w:szCs w:val="24"/>
          <w:u w:val="single"/>
        </w:rPr>
      </w:pPr>
    </w:p>
    <w:p w14:paraId="478D8229" w14:textId="77777777" w:rsidR="000D0609" w:rsidRPr="00220B32" w:rsidRDefault="000D0609" w:rsidP="000D0609">
      <w:pPr>
        <w:pStyle w:val="NoSpacing"/>
        <w:jc w:val="center"/>
        <w:rPr>
          <w:rFonts w:ascii="Arial" w:hAnsi="Arial" w:cs="Arial"/>
          <w:sz w:val="24"/>
          <w:szCs w:val="24"/>
        </w:rPr>
      </w:pPr>
    </w:p>
    <w:p w14:paraId="1AC72E65" w14:textId="77777777" w:rsidR="000D0609" w:rsidRPr="00220B32" w:rsidRDefault="000D0609" w:rsidP="000D0609">
      <w:pPr>
        <w:pStyle w:val="NoSpacing"/>
        <w:rPr>
          <w:rFonts w:ascii="Arial" w:hAnsi="Arial" w:cs="Arial"/>
          <w:sz w:val="24"/>
          <w:szCs w:val="24"/>
        </w:rPr>
      </w:pPr>
      <w:r w:rsidRPr="00220B32">
        <w:rPr>
          <w:rFonts w:ascii="Arial" w:hAnsi="Arial" w:cs="Arial"/>
          <w:b/>
          <w:sz w:val="24"/>
          <w:szCs w:val="24"/>
        </w:rPr>
        <w:t>Introduction</w:t>
      </w:r>
    </w:p>
    <w:p w14:paraId="664BA7D0" w14:textId="77777777" w:rsidR="000D0609" w:rsidRPr="00220B32" w:rsidRDefault="000D0609" w:rsidP="000D0609">
      <w:pPr>
        <w:pStyle w:val="NoSpacing"/>
        <w:rPr>
          <w:rFonts w:ascii="Arial" w:hAnsi="Arial" w:cs="Arial"/>
          <w:sz w:val="24"/>
          <w:szCs w:val="24"/>
        </w:rPr>
      </w:pPr>
    </w:p>
    <w:p w14:paraId="7F71CF91" w14:textId="77777777" w:rsidR="000D0609" w:rsidRPr="00220B32" w:rsidRDefault="000D0609" w:rsidP="000D0609">
      <w:pPr>
        <w:pStyle w:val="NoSpacing"/>
        <w:rPr>
          <w:rFonts w:ascii="Arial" w:hAnsi="Arial" w:cs="Arial"/>
          <w:sz w:val="24"/>
          <w:szCs w:val="24"/>
        </w:rPr>
      </w:pPr>
      <w:r w:rsidRPr="00220B32">
        <w:rPr>
          <w:rFonts w:ascii="Arial" w:hAnsi="Arial" w:cs="Arial"/>
          <w:sz w:val="24"/>
          <w:szCs w:val="24"/>
        </w:rPr>
        <w:t>All education during normal hours is free.  We do not charge for any activity undertaken as part of the National Curriculum with the exception of individual or group music tuition or extra-curricular sports clubs.  The governing body reserves the right to make a charge for the following activities which may be organised by school:</w:t>
      </w:r>
    </w:p>
    <w:p w14:paraId="4C34FB4A" w14:textId="77777777" w:rsidR="000D0609" w:rsidRPr="00220B32" w:rsidRDefault="000D0609" w:rsidP="000D0609">
      <w:pPr>
        <w:pStyle w:val="NoSpacing"/>
        <w:rPr>
          <w:rFonts w:ascii="Arial" w:hAnsi="Arial" w:cs="Arial"/>
          <w:sz w:val="24"/>
          <w:szCs w:val="24"/>
        </w:rPr>
      </w:pPr>
    </w:p>
    <w:p w14:paraId="27992B6A" w14:textId="77777777" w:rsidR="000D0609" w:rsidRPr="00220B32" w:rsidRDefault="000D0609" w:rsidP="000D0609">
      <w:pPr>
        <w:pStyle w:val="NoSpacing"/>
        <w:numPr>
          <w:ilvl w:val="0"/>
          <w:numId w:val="1"/>
        </w:numPr>
        <w:rPr>
          <w:rFonts w:ascii="Arial" w:hAnsi="Arial" w:cs="Arial"/>
          <w:sz w:val="24"/>
          <w:szCs w:val="24"/>
        </w:rPr>
      </w:pPr>
      <w:r w:rsidRPr="00220B32">
        <w:rPr>
          <w:rFonts w:ascii="Arial" w:hAnsi="Arial" w:cs="Arial"/>
          <w:sz w:val="24"/>
          <w:szCs w:val="24"/>
        </w:rPr>
        <w:t>Any materials, books, instruments or equipment where the child’s parent/carer wishes to own them</w:t>
      </w:r>
    </w:p>
    <w:p w14:paraId="3A2339B4" w14:textId="77777777" w:rsidR="000D0609" w:rsidRPr="00220B32" w:rsidRDefault="000D0609" w:rsidP="000D0609">
      <w:pPr>
        <w:pStyle w:val="NoSpacing"/>
        <w:numPr>
          <w:ilvl w:val="0"/>
          <w:numId w:val="1"/>
        </w:numPr>
        <w:rPr>
          <w:rFonts w:ascii="Arial" w:hAnsi="Arial" w:cs="Arial"/>
          <w:sz w:val="24"/>
          <w:szCs w:val="24"/>
        </w:rPr>
      </w:pPr>
      <w:r w:rsidRPr="00220B32">
        <w:rPr>
          <w:rFonts w:ascii="Arial" w:hAnsi="Arial" w:cs="Arial"/>
          <w:sz w:val="24"/>
          <w:szCs w:val="24"/>
        </w:rPr>
        <w:t>Additional curriculum activities</w:t>
      </w:r>
    </w:p>
    <w:p w14:paraId="74699111" w14:textId="77777777" w:rsidR="000D0609" w:rsidRPr="00220B32" w:rsidRDefault="000D0609" w:rsidP="000D0609">
      <w:pPr>
        <w:pStyle w:val="NoSpacing"/>
        <w:numPr>
          <w:ilvl w:val="0"/>
          <w:numId w:val="1"/>
        </w:numPr>
        <w:rPr>
          <w:rFonts w:ascii="Arial" w:hAnsi="Arial" w:cs="Arial"/>
          <w:sz w:val="24"/>
          <w:szCs w:val="24"/>
        </w:rPr>
      </w:pPr>
      <w:r w:rsidRPr="00220B32">
        <w:rPr>
          <w:rFonts w:ascii="Arial" w:hAnsi="Arial" w:cs="Arial"/>
          <w:sz w:val="24"/>
          <w:szCs w:val="24"/>
        </w:rPr>
        <w:t>Individual or group music tuition</w:t>
      </w:r>
    </w:p>
    <w:p w14:paraId="10EF41D9" w14:textId="77777777" w:rsidR="000D0609" w:rsidRPr="00220B32" w:rsidRDefault="000D0609" w:rsidP="000D0609">
      <w:pPr>
        <w:pStyle w:val="NoSpacing"/>
        <w:rPr>
          <w:rFonts w:ascii="Arial" w:hAnsi="Arial" w:cs="Arial"/>
          <w:sz w:val="24"/>
          <w:szCs w:val="24"/>
        </w:rPr>
      </w:pPr>
    </w:p>
    <w:p w14:paraId="45BDE14C" w14:textId="77777777" w:rsidR="000D0609" w:rsidRPr="00220B32" w:rsidRDefault="000D0609" w:rsidP="000D0609">
      <w:pPr>
        <w:pStyle w:val="NoSpacing"/>
        <w:rPr>
          <w:rFonts w:ascii="Arial" w:hAnsi="Arial" w:cs="Arial"/>
          <w:sz w:val="24"/>
          <w:szCs w:val="24"/>
        </w:rPr>
      </w:pPr>
    </w:p>
    <w:p w14:paraId="2078F4AE" w14:textId="77777777" w:rsidR="000D0609" w:rsidRPr="00220B32" w:rsidRDefault="000D0609" w:rsidP="000D0609">
      <w:pPr>
        <w:pStyle w:val="NoSpacing"/>
        <w:rPr>
          <w:rFonts w:ascii="Arial" w:hAnsi="Arial" w:cs="Arial"/>
          <w:b/>
          <w:sz w:val="24"/>
          <w:szCs w:val="24"/>
        </w:rPr>
      </w:pPr>
      <w:r w:rsidRPr="00220B32">
        <w:rPr>
          <w:rFonts w:ascii="Arial" w:hAnsi="Arial" w:cs="Arial"/>
          <w:b/>
          <w:sz w:val="24"/>
          <w:szCs w:val="24"/>
        </w:rPr>
        <w:t>Breakfast Club/After School Club</w:t>
      </w:r>
    </w:p>
    <w:p w14:paraId="5B4F8968" w14:textId="77777777" w:rsidR="00E67EDE" w:rsidRPr="00220B32" w:rsidRDefault="00E67EDE" w:rsidP="000D0609">
      <w:pPr>
        <w:pStyle w:val="NoSpacing"/>
        <w:rPr>
          <w:rFonts w:ascii="Arial" w:hAnsi="Arial" w:cs="Arial"/>
          <w:b/>
          <w:sz w:val="24"/>
          <w:szCs w:val="24"/>
        </w:rPr>
      </w:pPr>
    </w:p>
    <w:p w14:paraId="15573E97" w14:textId="77777777" w:rsidR="00E67EDE" w:rsidRPr="00220B32" w:rsidRDefault="00E67EDE" w:rsidP="00E67EDE">
      <w:pPr>
        <w:pStyle w:val="NoSpacing"/>
        <w:numPr>
          <w:ilvl w:val="0"/>
          <w:numId w:val="2"/>
        </w:numPr>
        <w:rPr>
          <w:rFonts w:ascii="Arial" w:hAnsi="Arial" w:cs="Arial"/>
          <w:sz w:val="24"/>
          <w:szCs w:val="24"/>
        </w:rPr>
      </w:pPr>
      <w:r w:rsidRPr="00220B32">
        <w:rPr>
          <w:rFonts w:ascii="Arial" w:hAnsi="Arial" w:cs="Arial"/>
          <w:sz w:val="24"/>
          <w:szCs w:val="24"/>
        </w:rPr>
        <w:t xml:space="preserve">Bookings for breakfast and after school club must be made via </w:t>
      </w:r>
      <w:proofErr w:type="spellStart"/>
      <w:r w:rsidRPr="00220B32">
        <w:rPr>
          <w:rFonts w:ascii="Arial" w:hAnsi="Arial" w:cs="Arial"/>
          <w:sz w:val="24"/>
          <w:szCs w:val="24"/>
        </w:rPr>
        <w:t>Parentpay</w:t>
      </w:r>
      <w:proofErr w:type="spellEnd"/>
      <w:r w:rsidRPr="00220B32">
        <w:rPr>
          <w:rFonts w:ascii="Arial" w:hAnsi="Arial" w:cs="Arial"/>
          <w:sz w:val="24"/>
          <w:szCs w:val="24"/>
        </w:rPr>
        <w:t xml:space="preserve"> and paid for in advance.  </w:t>
      </w:r>
    </w:p>
    <w:p w14:paraId="4F08D83C" w14:textId="77777777" w:rsidR="000D0609" w:rsidRPr="00220B32" w:rsidRDefault="000D0609" w:rsidP="000D0609">
      <w:pPr>
        <w:pStyle w:val="NoSpacing"/>
        <w:rPr>
          <w:rFonts w:ascii="Arial" w:hAnsi="Arial" w:cs="Arial"/>
          <w:b/>
          <w:sz w:val="24"/>
          <w:szCs w:val="24"/>
        </w:rPr>
      </w:pPr>
    </w:p>
    <w:p w14:paraId="215C442D" w14:textId="77777777" w:rsidR="000D0609" w:rsidRPr="00220B32" w:rsidRDefault="000D0609" w:rsidP="00E67EDE">
      <w:pPr>
        <w:pStyle w:val="NoSpacing"/>
        <w:numPr>
          <w:ilvl w:val="0"/>
          <w:numId w:val="2"/>
        </w:numPr>
        <w:rPr>
          <w:rFonts w:ascii="Arial" w:hAnsi="Arial" w:cs="Arial"/>
          <w:sz w:val="24"/>
          <w:szCs w:val="24"/>
        </w:rPr>
      </w:pPr>
      <w:r w:rsidRPr="00220B32">
        <w:rPr>
          <w:rFonts w:ascii="Arial" w:hAnsi="Arial" w:cs="Arial"/>
          <w:sz w:val="24"/>
          <w:szCs w:val="24"/>
        </w:rPr>
        <w:t xml:space="preserve">Breakfast club is before </w:t>
      </w:r>
      <w:r w:rsidR="00E67EDE" w:rsidRPr="00220B32">
        <w:rPr>
          <w:rFonts w:ascii="Arial" w:hAnsi="Arial" w:cs="Arial"/>
          <w:sz w:val="24"/>
          <w:szCs w:val="24"/>
        </w:rPr>
        <w:t xml:space="preserve">the school day starts from 8.00am – </w:t>
      </w:r>
      <w:r w:rsidR="00FC5FA2" w:rsidRPr="00220B32">
        <w:rPr>
          <w:rFonts w:ascii="Arial" w:hAnsi="Arial" w:cs="Arial"/>
          <w:sz w:val="24"/>
          <w:szCs w:val="24"/>
        </w:rPr>
        <w:t>9.00</w:t>
      </w:r>
      <w:r w:rsidR="00E67EDE" w:rsidRPr="00220B32">
        <w:rPr>
          <w:rFonts w:ascii="Arial" w:hAnsi="Arial" w:cs="Arial"/>
          <w:sz w:val="24"/>
          <w:szCs w:val="24"/>
        </w:rPr>
        <w:t>am (the start of school).</w:t>
      </w:r>
    </w:p>
    <w:p w14:paraId="6BB025AC" w14:textId="77777777" w:rsidR="00E67EDE" w:rsidRPr="00220B32" w:rsidRDefault="00E67EDE" w:rsidP="00E67EDE">
      <w:pPr>
        <w:pStyle w:val="NoSpacing"/>
        <w:ind w:firstLine="720"/>
        <w:rPr>
          <w:rFonts w:ascii="Arial" w:hAnsi="Arial" w:cs="Arial"/>
          <w:sz w:val="24"/>
          <w:szCs w:val="24"/>
        </w:rPr>
      </w:pPr>
      <w:r w:rsidRPr="00220B32">
        <w:rPr>
          <w:rFonts w:ascii="Arial" w:hAnsi="Arial" w:cs="Arial"/>
          <w:sz w:val="24"/>
          <w:szCs w:val="24"/>
        </w:rPr>
        <w:t>The charge is £3.00 per day</w:t>
      </w:r>
      <w:r w:rsidR="00FC5FA2" w:rsidRPr="00220B32">
        <w:rPr>
          <w:rFonts w:ascii="Arial" w:hAnsi="Arial" w:cs="Arial"/>
          <w:sz w:val="24"/>
          <w:szCs w:val="24"/>
        </w:rPr>
        <w:t>.</w:t>
      </w:r>
    </w:p>
    <w:p w14:paraId="5FA22195" w14:textId="77777777" w:rsidR="00E67EDE" w:rsidRPr="00220B32" w:rsidRDefault="00E67EDE" w:rsidP="000D0609">
      <w:pPr>
        <w:pStyle w:val="NoSpacing"/>
        <w:rPr>
          <w:rFonts w:ascii="Arial" w:hAnsi="Arial" w:cs="Arial"/>
          <w:sz w:val="24"/>
          <w:szCs w:val="24"/>
        </w:rPr>
      </w:pPr>
    </w:p>
    <w:p w14:paraId="69EF32C2" w14:textId="77777777" w:rsidR="00E67EDE" w:rsidRPr="00220B32" w:rsidRDefault="00E67EDE" w:rsidP="000D0609">
      <w:pPr>
        <w:pStyle w:val="NoSpacing"/>
        <w:numPr>
          <w:ilvl w:val="0"/>
          <w:numId w:val="3"/>
        </w:numPr>
        <w:rPr>
          <w:rFonts w:ascii="Arial" w:hAnsi="Arial" w:cs="Arial"/>
          <w:sz w:val="24"/>
          <w:szCs w:val="24"/>
        </w:rPr>
      </w:pPr>
      <w:r w:rsidRPr="00220B32">
        <w:rPr>
          <w:rFonts w:ascii="Arial" w:hAnsi="Arial" w:cs="Arial"/>
          <w:sz w:val="24"/>
          <w:szCs w:val="24"/>
        </w:rPr>
        <w:t xml:space="preserve">After school club </w:t>
      </w:r>
      <w:r w:rsidR="00FC5FA2" w:rsidRPr="00220B32">
        <w:rPr>
          <w:rFonts w:ascii="Arial" w:hAnsi="Arial" w:cs="Arial"/>
          <w:sz w:val="24"/>
          <w:szCs w:val="24"/>
        </w:rPr>
        <w:t>runs</w:t>
      </w:r>
      <w:r w:rsidR="004F3808" w:rsidRPr="00220B32">
        <w:rPr>
          <w:rFonts w:ascii="Arial" w:hAnsi="Arial" w:cs="Arial"/>
          <w:sz w:val="24"/>
          <w:szCs w:val="24"/>
        </w:rPr>
        <w:t xml:space="preserve"> Monday to Thursday</w:t>
      </w:r>
      <w:r w:rsidR="00FC5FA2" w:rsidRPr="00220B32">
        <w:rPr>
          <w:rFonts w:ascii="Arial" w:hAnsi="Arial" w:cs="Arial"/>
          <w:sz w:val="24"/>
          <w:szCs w:val="24"/>
        </w:rPr>
        <w:t xml:space="preserve"> from 3.25pm</w:t>
      </w:r>
      <w:r w:rsidR="008E2979" w:rsidRPr="00220B32">
        <w:rPr>
          <w:rFonts w:ascii="Arial" w:hAnsi="Arial" w:cs="Arial"/>
          <w:sz w:val="24"/>
          <w:szCs w:val="24"/>
        </w:rPr>
        <w:t xml:space="preserve"> </w:t>
      </w:r>
      <w:r w:rsidR="00FC5FA2" w:rsidRPr="00220B32">
        <w:rPr>
          <w:rFonts w:ascii="Arial" w:hAnsi="Arial" w:cs="Arial"/>
          <w:sz w:val="24"/>
          <w:szCs w:val="24"/>
        </w:rPr>
        <w:t xml:space="preserve">(end of the school day) until 5.30pm at a cost of £8.00, a half session until 4.30pm at a cost of £5.00.  </w:t>
      </w:r>
    </w:p>
    <w:p w14:paraId="187B3052" w14:textId="295B15A1" w:rsidR="008E2979" w:rsidRDefault="008E2979" w:rsidP="008E2979">
      <w:pPr>
        <w:pStyle w:val="NoSpacing"/>
        <w:rPr>
          <w:rFonts w:ascii="Arial" w:hAnsi="Arial" w:cs="Arial"/>
          <w:sz w:val="24"/>
          <w:szCs w:val="24"/>
        </w:rPr>
      </w:pPr>
    </w:p>
    <w:p w14:paraId="26598AC5" w14:textId="7A511EC9" w:rsidR="001F4FC1" w:rsidRDefault="001F4FC1" w:rsidP="008E2979">
      <w:pPr>
        <w:pStyle w:val="NoSpacing"/>
        <w:rPr>
          <w:rFonts w:ascii="Arial" w:hAnsi="Arial" w:cs="Arial"/>
          <w:sz w:val="24"/>
          <w:szCs w:val="24"/>
        </w:rPr>
      </w:pPr>
      <w:r>
        <w:rPr>
          <w:rFonts w:ascii="Arial" w:hAnsi="Arial" w:cs="Arial"/>
          <w:sz w:val="24"/>
          <w:szCs w:val="24"/>
        </w:rPr>
        <w:t>Uncollected children</w:t>
      </w:r>
    </w:p>
    <w:p w14:paraId="1516EBF9" w14:textId="091BB903" w:rsidR="001F4FC1" w:rsidRPr="00220B32" w:rsidRDefault="001F4FC1" w:rsidP="008E2979">
      <w:pPr>
        <w:pStyle w:val="NoSpacing"/>
        <w:rPr>
          <w:rFonts w:ascii="Arial" w:hAnsi="Arial" w:cs="Arial"/>
          <w:sz w:val="24"/>
          <w:szCs w:val="24"/>
        </w:rPr>
      </w:pPr>
      <w:r>
        <w:rPr>
          <w:rFonts w:ascii="Arial" w:hAnsi="Arial" w:cs="Arial"/>
          <w:sz w:val="24"/>
          <w:szCs w:val="24"/>
        </w:rPr>
        <w:t>If a named adult is unable to collect a child at the end of the school day and the child is placed in after school club the parent will be charged at the appropriate rate.</w:t>
      </w:r>
    </w:p>
    <w:p w14:paraId="48F96639" w14:textId="77777777" w:rsidR="008E2979" w:rsidRPr="00220B32" w:rsidRDefault="008E2979" w:rsidP="008E2979">
      <w:pPr>
        <w:pStyle w:val="NoSpacing"/>
        <w:rPr>
          <w:rFonts w:ascii="Arial" w:hAnsi="Arial" w:cs="Arial"/>
          <w:sz w:val="24"/>
          <w:szCs w:val="24"/>
        </w:rPr>
      </w:pPr>
    </w:p>
    <w:p w14:paraId="22D36789" w14:textId="77777777" w:rsidR="008E2979" w:rsidRPr="00220B32" w:rsidRDefault="008E2979" w:rsidP="008E2979">
      <w:pPr>
        <w:pStyle w:val="NoSpacing"/>
        <w:rPr>
          <w:rFonts w:ascii="Arial" w:hAnsi="Arial" w:cs="Arial"/>
          <w:b/>
          <w:sz w:val="24"/>
          <w:szCs w:val="24"/>
        </w:rPr>
      </w:pPr>
      <w:r w:rsidRPr="00220B32">
        <w:rPr>
          <w:rFonts w:ascii="Arial" w:hAnsi="Arial" w:cs="Arial"/>
          <w:b/>
          <w:sz w:val="24"/>
          <w:szCs w:val="24"/>
        </w:rPr>
        <w:t>Voluntary Contributions</w:t>
      </w:r>
    </w:p>
    <w:p w14:paraId="2337A98B" w14:textId="77777777" w:rsidR="008E2979" w:rsidRPr="00220B32" w:rsidRDefault="008E2979" w:rsidP="008E2979">
      <w:pPr>
        <w:pStyle w:val="NoSpacing"/>
        <w:rPr>
          <w:rFonts w:ascii="Arial" w:hAnsi="Arial" w:cs="Arial"/>
          <w:b/>
          <w:sz w:val="24"/>
          <w:szCs w:val="24"/>
        </w:rPr>
      </w:pPr>
    </w:p>
    <w:p w14:paraId="29700ADF" w14:textId="77777777" w:rsidR="008E2979" w:rsidRPr="00220B32" w:rsidRDefault="008E2979" w:rsidP="008E2979">
      <w:pPr>
        <w:pStyle w:val="NoSpacing"/>
        <w:rPr>
          <w:rFonts w:ascii="Arial" w:hAnsi="Arial" w:cs="Arial"/>
          <w:sz w:val="24"/>
          <w:szCs w:val="24"/>
        </w:rPr>
      </w:pPr>
      <w:r w:rsidRPr="00220B32">
        <w:rPr>
          <w:rFonts w:ascii="Arial" w:hAnsi="Arial" w:cs="Arial"/>
          <w:sz w:val="24"/>
          <w:szCs w:val="24"/>
        </w:rPr>
        <w:t xml:space="preserve">When organising school trips or visits that enrich the curriculum and educational experience of the children, the school invites parents to contribute to the cost of the trip.  If we do receive insufficient contributions the trip may have to be cancelled.  If a trip goes ahead it may include children whose parents/carers have not paid any contribution. </w:t>
      </w:r>
    </w:p>
    <w:p w14:paraId="4A5DCA87" w14:textId="77777777" w:rsidR="008E2979" w:rsidRPr="00220B32" w:rsidRDefault="008E2979" w:rsidP="008E2979">
      <w:pPr>
        <w:pStyle w:val="NoSpacing"/>
        <w:rPr>
          <w:rFonts w:ascii="Arial" w:hAnsi="Arial" w:cs="Arial"/>
          <w:sz w:val="24"/>
          <w:szCs w:val="24"/>
        </w:rPr>
      </w:pPr>
    </w:p>
    <w:p w14:paraId="0B2F7BC2" w14:textId="77777777" w:rsidR="008E2979" w:rsidRPr="00220B32" w:rsidRDefault="008E2979" w:rsidP="008E2979">
      <w:pPr>
        <w:pStyle w:val="NoSpacing"/>
        <w:rPr>
          <w:rFonts w:ascii="Arial" w:hAnsi="Arial" w:cs="Arial"/>
          <w:sz w:val="24"/>
          <w:szCs w:val="24"/>
        </w:rPr>
      </w:pPr>
      <w:r w:rsidRPr="00220B32">
        <w:rPr>
          <w:rFonts w:ascii="Arial" w:hAnsi="Arial" w:cs="Arial"/>
          <w:sz w:val="24"/>
          <w:szCs w:val="24"/>
        </w:rPr>
        <w:t>The following is a list of educational activities organised by the school which require a voluntary contribution from parents/carer. The list is not exhaustive:</w:t>
      </w:r>
    </w:p>
    <w:p w14:paraId="37AB655E" w14:textId="77777777" w:rsidR="008E2979" w:rsidRPr="00220B32" w:rsidRDefault="008E2979" w:rsidP="008E2979">
      <w:pPr>
        <w:pStyle w:val="NoSpacing"/>
        <w:rPr>
          <w:rFonts w:ascii="Arial" w:hAnsi="Arial" w:cs="Arial"/>
          <w:sz w:val="24"/>
          <w:szCs w:val="24"/>
        </w:rPr>
      </w:pPr>
    </w:p>
    <w:p w14:paraId="455CA136" w14:textId="77777777" w:rsidR="008E2979" w:rsidRPr="00220B32" w:rsidRDefault="008E2979" w:rsidP="008E2979">
      <w:pPr>
        <w:pStyle w:val="NoSpacing"/>
        <w:numPr>
          <w:ilvl w:val="0"/>
          <w:numId w:val="3"/>
        </w:numPr>
        <w:rPr>
          <w:rFonts w:ascii="Arial" w:hAnsi="Arial" w:cs="Arial"/>
          <w:sz w:val="24"/>
          <w:szCs w:val="24"/>
        </w:rPr>
      </w:pPr>
      <w:r w:rsidRPr="00220B32">
        <w:rPr>
          <w:rFonts w:ascii="Arial" w:hAnsi="Arial" w:cs="Arial"/>
          <w:sz w:val="24"/>
          <w:szCs w:val="24"/>
        </w:rPr>
        <w:t>Visits to museums</w:t>
      </w:r>
    </w:p>
    <w:p w14:paraId="0DA17B33" w14:textId="77777777" w:rsidR="008E2979" w:rsidRPr="00220B32" w:rsidRDefault="008E2979" w:rsidP="008E2979">
      <w:pPr>
        <w:pStyle w:val="NoSpacing"/>
        <w:numPr>
          <w:ilvl w:val="0"/>
          <w:numId w:val="3"/>
        </w:numPr>
        <w:rPr>
          <w:rFonts w:ascii="Arial" w:hAnsi="Arial" w:cs="Arial"/>
          <w:sz w:val="24"/>
          <w:szCs w:val="24"/>
        </w:rPr>
      </w:pPr>
      <w:r w:rsidRPr="00220B32">
        <w:rPr>
          <w:rFonts w:ascii="Arial" w:hAnsi="Arial" w:cs="Arial"/>
          <w:sz w:val="24"/>
          <w:szCs w:val="24"/>
        </w:rPr>
        <w:t>Activities that require transport expenses</w:t>
      </w:r>
    </w:p>
    <w:p w14:paraId="06FFFA32" w14:textId="77777777" w:rsidR="008E2979" w:rsidRPr="00220B32" w:rsidRDefault="008E2979" w:rsidP="008E2979">
      <w:pPr>
        <w:pStyle w:val="NoSpacing"/>
        <w:numPr>
          <w:ilvl w:val="0"/>
          <w:numId w:val="3"/>
        </w:numPr>
        <w:rPr>
          <w:rFonts w:ascii="Arial" w:hAnsi="Arial" w:cs="Arial"/>
          <w:sz w:val="24"/>
          <w:szCs w:val="24"/>
        </w:rPr>
      </w:pPr>
      <w:r w:rsidRPr="00220B32">
        <w:rPr>
          <w:rFonts w:ascii="Arial" w:hAnsi="Arial" w:cs="Arial"/>
          <w:sz w:val="24"/>
          <w:szCs w:val="24"/>
        </w:rPr>
        <w:t>Outdoor adventure activities</w:t>
      </w:r>
    </w:p>
    <w:p w14:paraId="252DF927" w14:textId="77777777" w:rsidR="008E2979" w:rsidRPr="00220B32" w:rsidRDefault="008E2979" w:rsidP="008E2979">
      <w:pPr>
        <w:pStyle w:val="NoSpacing"/>
        <w:numPr>
          <w:ilvl w:val="0"/>
          <w:numId w:val="3"/>
        </w:numPr>
        <w:rPr>
          <w:rFonts w:ascii="Arial" w:hAnsi="Arial" w:cs="Arial"/>
          <w:sz w:val="24"/>
          <w:szCs w:val="24"/>
        </w:rPr>
      </w:pPr>
      <w:r w:rsidRPr="00220B32">
        <w:rPr>
          <w:rFonts w:ascii="Arial" w:hAnsi="Arial" w:cs="Arial"/>
          <w:sz w:val="24"/>
          <w:szCs w:val="24"/>
        </w:rPr>
        <w:t>Visits to theatres</w:t>
      </w:r>
    </w:p>
    <w:p w14:paraId="6FBC0E5A" w14:textId="77777777" w:rsidR="008E2979" w:rsidRPr="00220B32" w:rsidRDefault="008E2979" w:rsidP="008E2979">
      <w:pPr>
        <w:pStyle w:val="NoSpacing"/>
        <w:numPr>
          <w:ilvl w:val="0"/>
          <w:numId w:val="3"/>
        </w:numPr>
        <w:rPr>
          <w:rFonts w:ascii="Arial" w:hAnsi="Arial" w:cs="Arial"/>
          <w:sz w:val="24"/>
          <w:szCs w:val="24"/>
        </w:rPr>
      </w:pPr>
      <w:r w:rsidRPr="00220B32">
        <w:rPr>
          <w:rFonts w:ascii="Arial" w:hAnsi="Arial" w:cs="Arial"/>
          <w:sz w:val="24"/>
          <w:szCs w:val="24"/>
        </w:rPr>
        <w:lastRenderedPageBreak/>
        <w:t>Musical events</w:t>
      </w:r>
    </w:p>
    <w:p w14:paraId="1C7F93F3" w14:textId="77777777" w:rsidR="008E2979" w:rsidRPr="00220B32" w:rsidRDefault="008E2979" w:rsidP="008E2979">
      <w:pPr>
        <w:pStyle w:val="NoSpacing"/>
        <w:rPr>
          <w:rFonts w:ascii="Arial" w:hAnsi="Arial" w:cs="Arial"/>
          <w:sz w:val="24"/>
          <w:szCs w:val="24"/>
        </w:rPr>
      </w:pPr>
    </w:p>
    <w:p w14:paraId="655B917D" w14:textId="77777777" w:rsidR="008E2979" w:rsidRPr="00220B32" w:rsidRDefault="008E2979" w:rsidP="008E2979">
      <w:pPr>
        <w:pStyle w:val="NoSpacing"/>
        <w:rPr>
          <w:rFonts w:ascii="Arial" w:hAnsi="Arial" w:cs="Arial"/>
          <w:sz w:val="24"/>
          <w:szCs w:val="24"/>
        </w:rPr>
      </w:pPr>
      <w:r w:rsidRPr="00220B32">
        <w:rPr>
          <w:rFonts w:ascii="Arial" w:hAnsi="Arial" w:cs="Arial"/>
          <w:sz w:val="24"/>
          <w:szCs w:val="24"/>
        </w:rPr>
        <w:t xml:space="preserve">If a parent wishes their child to take part in a school trip or event but is unwilling or unable to make a voluntary </w:t>
      </w:r>
      <w:proofErr w:type="gramStart"/>
      <w:r w:rsidRPr="00220B32">
        <w:rPr>
          <w:rFonts w:ascii="Arial" w:hAnsi="Arial" w:cs="Arial"/>
          <w:sz w:val="24"/>
          <w:szCs w:val="24"/>
        </w:rPr>
        <w:t>contribution</w:t>
      </w:r>
      <w:r w:rsidR="00B6439C" w:rsidRPr="00220B32">
        <w:rPr>
          <w:rFonts w:ascii="Arial" w:hAnsi="Arial" w:cs="Arial"/>
          <w:sz w:val="24"/>
          <w:szCs w:val="24"/>
        </w:rPr>
        <w:t xml:space="preserve"> ,</w:t>
      </w:r>
      <w:proofErr w:type="gramEnd"/>
      <w:r w:rsidR="00B6439C" w:rsidRPr="00220B32">
        <w:rPr>
          <w:rFonts w:ascii="Arial" w:hAnsi="Arial" w:cs="Arial"/>
          <w:sz w:val="24"/>
          <w:szCs w:val="24"/>
        </w:rPr>
        <w:t xml:space="preserve"> we do allow the child to participate fully in the trip or activity.  Sometimes the school pays additional cots in order to support the visit.  Parents have the right to know how each visit is funded.  The school provides information on request.</w:t>
      </w:r>
    </w:p>
    <w:p w14:paraId="04E95BCE" w14:textId="77777777" w:rsidR="00B6439C" w:rsidRPr="00220B32" w:rsidRDefault="00B6439C" w:rsidP="008E2979">
      <w:pPr>
        <w:pStyle w:val="NoSpacing"/>
        <w:rPr>
          <w:rFonts w:ascii="Arial" w:hAnsi="Arial" w:cs="Arial"/>
          <w:sz w:val="24"/>
          <w:szCs w:val="24"/>
        </w:rPr>
      </w:pPr>
    </w:p>
    <w:p w14:paraId="077396D3" w14:textId="77777777" w:rsidR="00B6439C" w:rsidRPr="00220B32" w:rsidRDefault="00B6439C" w:rsidP="008E2979">
      <w:pPr>
        <w:pStyle w:val="NoSpacing"/>
        <w:rPr>
          <w:rFonts w:ascii="Arial" w:hAnsi="Arial" w:cs="Arial"/>
          <w:sz w:val="24"/>
          <w:szCs w:val="24"/>
        </w:rPr>
      </w:pPr>
    </w:p>
    <w:p w14:paraId="786DDDD6" w14:textId="77777777" w:rsidR="00B6439C" w:rsidRPr="00220B32" w:rsidRDefault="00B6439C" w:rsidP="008E2979">
      <w:pPr>
        <w:pStyle w:val="NoSpacing"/>
        <w:rPr>
          <w:rFonts w:ascii="Arial" w:hAnsi="Arial" w:cs="Arial"/>
          <w:b/>
          <w:sz w:val="24"/>
          <w:szCs w:val="24"/>
        </w:rPr>
      </w:pPr>
      <w:r w:rsidRPr="00220B32">
        <w:rPr>
          <w:rFonts w:ascii="Arial" w:hAnsi="Arial" w:cs="Arial"/>
          <w:b/>
          <w:sz w:val="24"/>
          <w:szCs w:val="24"/>
        </w:rPr>
        <w:t>Residential Visits</w:t>
      </w:r>
    </w:p>
    <w:p w14:paraId="29E45BFF" w14:textId="77777777" w:rsidR="00B6439C" w:rsidRPr="00220B32" w:rsidRDefault="00B6439C" w:rsidP="008E2979">
      <w:pPr>
        <w:pStyle w:val="NoSpacing"/>
        <w:rPr>
          <w:rFonts w:ascii="Arial" w:hAnsi="Arial" w:cs="Arial"/>
          <w:sz w:val="24"/>
          <w:szCs w:val="24"/>
        </w:rPr>
      </w:pPr>
    </w:p>
    <w:p w14:paraId="38AA05DA" w14:textId="77777777" w:rsidR="00B6439C" w:rsidRPr="00220B32" w:rsidRDefault="00B6439C" w:rsidP="008E2979">
      <w:pPr>
        <w:pStyle w:val="NoSpacing"/>
        <w:rPr>
          <w:rFonts w:ascii="Arial" w:hAnsi="Arial" w:cs="Arial"/>
          <w:sz w:val="24"/>
          <w:szCs w:val="24"/>
        </w:rPr>
      </w:pPr>
      <w:r w:rsidRPr="00220B32">
        <w:rPr>
          <w:rFonts w:ascii="Arial" w:hAnsi="Arial" w:cs="Arial"/>
          <w:sz w:val="24"/>
          <w:szCs w:val="24"/>
        </w:rPr>
        <w:t xml:space="preserve">If the school organises a residential visit in school time or mainly in school time, full payment must be made to cover the cost of board and lodging for the visit.  Voluntary contributions are </w:t>
      </w:r>
      <w:proofErr w:type="gramStart"/>
      <w:r w:rsidRPr="00220B32">
        <w:rPr>
          <w:rFonts w:ascii="Arial" w:hAnsi="Arial" w:cs="Arial"/>
          <w:sz w:val="24"/>
          <w:szCs w:val="24"/>
        </w:rPr>
        <w:t>requested  to</w:t>
      </w:r>
      <w:proofErr w:type="gramEnd"/>
      <w:r w:rsidRPr="00220B32">
        <w:rPr>
          <w:rFonts w:ascii="Arial" w:hAnsi="Arial" w:cs="Arial"/>
          <w:sz w:val="24"/>
          <w:szCs w:val="24"/>
        </w:rPr>
        <w:t xml:space="preserve"> cover the cost of transport and any additional activity undertaken during the trip.  Parents receiving the following allowances may not be charged: (This can be discussed on an individual basis)</w:t>
      </w:r>
    </w:p>
    <w:p w14:paraId="6DAF4938" w14:textId="77777777" w:rsidR="00B6439C" w:rsidRPr="00220B32" w:rsidRDefault="00B6439C" w:rsidP="008E2979">
      <w:pPr>
        <w:pStyle w:val="NoSpacing"/>
        <w:rPr>
          <w:rFonts w:ascii="Arial" w:hAnsi="Arial" w:cs="Arial"/>
          <w:sz w:val="24"/>
          <w:szCs w:val="24"/>
        </w:rPr>
      </w:pPr>
    </w:p>
    <w:p w14:paraId="7898DF0E" w14:textId="77777777" w:rsidR="00B6439C" w:rsidRPr="00220B32" w:rsidRDefault="00B6439C" w:rsidP="00B6439C">
      <w:pPr>
        <w:pStyle w:val="NoSpacing"/>
        <w:numPr>
          <w:ilvl w:val="0"/>
          <w:numId w:val="4"/>
        </w:numPr>
        <w:rPr>
          <w:rFonts w:ascii="Arial" w:hAnsi="Arial" w:cs="Arial"/>
          <w:sz w:val="24"/>
          <w:szCs w:val="24"/>
        </w:rPr>
      </w:pPr>
      <w:r w:rsidRPr="00220B32">
        <w:rPr>
          <w:rFonts w:ascii="Arial" w:hAnsi="Arial" w:cs="Arial"/>
          <w:sz w:val="24"/>
          <w:szCs w:val="24"/>
        </w:rPr>
        <w:t>Universal credit</w:t>
      </w:r>
    </w:p>
    <w:p w14:paraId="1BB203B7" w14:textId="77777777" w:rsidR="00B6439C" w:rsidRPr="00220B32" w:rsidRDefault="00B6439C" w:rsidP="00B6439C">
      <w:pPr>
        <w:pStyle w:val="NoSpacing"/>
        <w:numPr>
          <w:ilvl w:val="0"/>
          <w:numId w:val="4"/>
        </w:numPr>
        <w:rPr>
          <w:rFonts w:ascii="Arial" w:hAnsi="Arial" w:cs="Arial"/>
          <w:sz w:val="24"/>
          <w:szCs w:val="24"/>
        </w:rPr>
      </w:pPr>
      <w:r w:rsidRPr="00220B32">
        <w:rPr>
          <w:rFonts w:ascii="Arial" w:hAnsi="Arial" w:cs="Arial"/>
          <w:sz w:val="24"/>
          <w:szCs w:val="24"/>
        </w:rPr>
        <w:t>Income-based jobseeker’s allowance</w:t>
      </w:r>
    </w:p>
    <w:p w14:paraId="17453F0D" w14:textId="77777777" w:rsidR="00B6439C" w:rsidRPr="00220B32" w:rsidRDefault="00B6439C" w:rsidP="00B6439C">
      <w:pPr>
        <w:pStyle w:val="NoSpacing"/>
        <w:numPr>
          <w:ilvl w:val="0"/>
          <w:numId w:val="4"/>
        </w:numPr>
        <w:rPr>
          <w:rFonts w:ascii="Arial" w:hAnsi="Arial" w:cs="Arial"/>
          <w:sz w:val="24"/>
          <w:szCs w:val="24"/>
        </w:rPr>
      </w:pPr>
      <w:r w:rsidRPr="00220B32">
        <w:rPr>
          <w:rFonts w:ascii="Arial" w:hAnsi="Arial" w:cs="Arial"/>
          <w:sz w:val="24"/>
          <w:szCs w:val="24"/>
        </w:rPr>
        <w:t>Support under part V1 of the immigration and Asylum Act 1999</w:t>
      </w:r>
    </w:p>
    <w:p w14:paraId="569098B5" w14:textId="77777777" w:rsidR="00B6439C" w:rsidRPr="00220B32" w:rsidRDefault="00B6439C" w:rsidP="00B6439C">
      <w:pPr>
        <w:pStyle w:val="NoSpacing"/>
        <w:numPr>
          <w:ilvl w:val="0"/>
          <w:numId w:val="4"/>
        </w:numPr>
        <w:rPr>
          <w:rFonts w:ascii="Arial" w:hAnsi="Arial" w:cs="Arial"/>
          <w:sz w:val="24"/>
          <w:szCs w:val="24"/>
        </w:rPr>
      </w:pPr>
      <w:r w:rsidRPr="00220B32">
        <w:rPr>
          <w:rFonts w:ascii="Arial" w:hAnsi="Arial" w:cs="Arial"/>
          <w:sz w:val="24"/>
          <w:szCs w:val="24"/>
        </w:rPr>
        <w:t>Child Tax Credit, provided the parent is entitled to Working Tax Credit and their annual income does not exceed the current national provision</w:t>
      </w:r>
    </w:p>
    <w:p w14:paraId="043F406F" w14:textId="77777777" w:rsidR="00B6439C" w:rsidRPr="00220B32" w:rsidRDefault="00B6439C" w:rsidP="00B6439C">
      <w:pPr>
        <w:pStyle w:val="NoSpacing"/>
        <w:numPr>
          <w:ilvl w:val="0"/>
          <w:numId w:val="4"/>
        </w:numPr>
        <w:rPr>
          <w:rFonts w:ascii="Arial" w:hAnsi="Arial" w:cs="Arial"/>
          <w:sz w:val="24"/>
          <w:szCs w:val="24"/>
        </w:rPr>
      </w:pPr>
      <w:r w:rsidRPr="00220B32">
        <w:rPr>
          <w:rFonts w:ascii="Arial" w:hAnsi="Arial" w:cs="Arial"/>
          <w:sz w:val="24"/>
          <w:szCs w:val="24"/>
        </w:rPr>
        <w:t>Guaranteed State Pension Credit</w:t>
      </w:r>
    </w:p>
    <w:p w14:paraId="09978C4A" w14:textId="77777777" w:rsidR="00B6439C" w:rsidRPr="00220B32" w:rsidRDefault="00B6439C" w:rsidP="00B6439C">
      <w:pPr>
        <w:pStyle w:val="NoSpacing"/>
        <w:rPr>
          <w:rFonts w:ascii="Arial" w:hAnsi="Arial" w:cs="Arial"/>
          <w:sz w:val="24"/>
          <w:szCs w:val="24"/>
        </w:rPr>
      </w:pPr>
    </w:p>
    <w:p w14:paraId="15ED9B92" w14:textId="77777777" w:rsidR="00B6439C" w:rsidRPr="00220B32" w:rsidRDefault="00B6439C" w:rsidP="00B6439C">
      <w:pPr>
        <w:pStyle w:val="NoSpacing"/>
        <w:rPr>
          <w:rFonts w:ascii="Arial" w:hAnsi="Arial" w:cs="Arial"/>
          <w:b/>
          <w:sz w:val="24"/>
          <w:szCs w:val="24"/>
        </w:rPr>
      </w:pPr>
      <w:r w:rsidRPr="00220B32">
        <w:rPr>
          <w:rFonts w:ascii="Arial" w:hAnsi="Arial" w:cs="Arial"/>
          <w:b/>
          <w:sz w:val="24"/>
          <w:szCs w:val="24"/>
        </w:rPr>
        <w:t>Music Tuition</w:t>
      </w:r>
    </w:p>
    <w:p w14:paraId="5775FBB7" w14:textId="77777777" w:rsidR="00B6439C" w:rsidRPr="00220B32" w:rsidRDefault="00B6439C" w:rsidP="00B6439C">
      <w:pPr>
        <w:pStyle w:val="NoSpacing"/>
        <w:rPr>
          <w:rFonts w:ascii="Arial" w:hAnsi="Arial" w:cs="Arial"/>
          <w:b/>
          <w:sz w:val="24"/>
          <w:szCs w:val="24"/>
        </w:rPr>
      </w:pPr>
    </w:p>
    <w:p w14:paraId="644686DA" w14:textId="77777777" w:rsidR="00B6439C" w:rsidRPr="00220B32" w:rsidRDefault="00B6439C" w:rsidP="00B6439C">
      <w:pPr>
        <w:pStyle w:val="NoSpacing"/>
        <w:rPr>
          <w:rFonts w:ascii="Arial" w:hAnsi="Arial" w:cs="Arial"/>
          <w:sz w:val="24"/>
          <w:szCs w:val="24"/>
        </w:rPr>
      </w:pPr>
      <w:r w:rsidRPr="00220B32">
        <w:rPr>
          <w:rFonts w:ascii="Arial" w:hAnsi="Arial" w:cs="Arial"/>
          <w:sz w:val="24"/>
          <w:szCs w:val="24"/>
        </w:rPr>
        <w:t>All children study music as part of the normal school curriculum, we do not charge for this.</w:t>
      </w:r>
    </w:p>
    <w:p w14:paraId="00B03E34" w14:textId="77777777" w:rsidR="00B6439C" w:rsidRPr="00220B32" w:rsidRDefault="00B6439C" w:rsidP="00B6439C">
      <w:pPr>
        <w:pStyle w:val="NoSpacing"/>
        <w:rPr>
          <w:rFonts w:ascii="Arial" w:hAnsi="Arial" w:cs="Arial"/>
          <w:sz w:val="24"/>
          <w:szCs w:val="24"/>
        </w:rPr>
      </w:pPr>
    </w:p>
    <w:p w14:paraId="044EFEAD" w14:textId="77777777" w:rsidR="00B6439C" w:rsidRPr="00220B32" w:rsidRDefault="00B6439C" w:rsidP="008E2979">
      <w:pPr>
        <w:pStyle w:val="NoSpacing"/>
        <w:rPr>
          <w:rFonts w:ascii="Arial" w:hAnsi="Arial" w:cs="Arial"/>
          <w:sz w:val="24"/>
          <w:szCs w:val="24"/>
        </w:rPr>
      </w:pPr>
      <w:r w:rsidRPr="00220B32">
        <w:rPr>
          <w:rFonts w:ascii="Arial" w:hAnsi="Arial" w:cs="Arial"/>
          <w:sz w:val="24"/>
          <w:szCs w:val="24"/>
        </w:rPr>
        <w:t xml:space="preserve">There is a charge for individual or </w:t>
      </w:r>
      <w:proofErr w:type="gramStart"/>
      <w:r w:rsidRPr="00220B32">
        <w:rPr>
          <w:rFonts w:ascii="Arial" w:hAnsi="Arial" w:cs="Arial"/>
          <w:sz w:val="24"/>
          <w:szCs w:val="24"/>
        </w:rPr>
        <w:t>group  music</w:t>
      </w:r>
      <w:proofErr w:type="gramEnd"/>
      <w:r w:rsidRPr="00220B32">
        <w:rPr>
          <w:rFonts w:ascii="Arial" w:hAnsi="Arial" w:cs="Arial"/>
          <w:sz w:val="24"/>
          <w:szCs w:val="24"/>
        </w:rPr>
        <w:t xml:space="preserve"> tuition if this it not part of the national curriculum.  The peripatetic music teachers teach individual or small group lessons.  We ma</w:t>
      </w:r>
      <w:r w:rsidR="00A14DFC" w:rsidRPr="00220B32">
        <w:rPr>
          <w:rFonts w:ascii="Arial" w:hAnsi="Arial" w:cs="Arial"/>
          <w:sz w:val="24"/>
          <w:szCs w:val="24"/>
        </w:rPr>
        <w:t>ke a charge for these lessons.  Parents in receipt of state benefits are exempt form payment.  We give parents information about additional music tuition at the start of each term.</w:t>
      </w:r>
    </w:p>
    <w:p w14:paraId="658CE5A6" w14:textId="77777777" w:rsidR="00A14DFC" w:rsidRPr="00220B32" w:rsidRDefault="00A14DFC" w:rsidP="008E2979">
      <w:pPr>
        <w:pStyle w:val="NoSpacing"/>
        <w:rPr>
          <w:rFonts w:ascii="Arial" w:hAnsi="Arial" w:cs="Arial"/>
          <w:sz w:val="24"/>
          <w:szCs w:val="24"/>
        </w:rPr>
      </w:pPr>
    </w:p>
    <w:p w14:paraId="6952FC7C" w14:textId="77777777" w:rsidR="00A14DFC" w:rsidRPr="00220B32" w:rsidRDefault="00A14DFC" w:rsidP="008E2979">
      <w:pPr>
        <w:pStyle w:val="NoSpacing"/>
        <w:rPr>
          <w:rFonts w:ascii="Arial" w:hAnsi="Arial" w:cs="Arial"/>
          <w:sz w:val="24"/>
          <w:szCs w:val="24"/>
        </w:rPr>
      </w:pPr>
    </w:p>
    <w:p w14:paraId="2FAD0035" w14:textId="77777777" w:rsidR="00A14DFC" w:rsidRPr="00220B32" w:rsidRDefault="00A14DFC" w:rsidP="008E2979">
      <w:pPr>
        <w:pStyle w:val="NoSpacing"/>
        <w:rPr>
          <w:rFonts w:ascii="Arial" w:hAnsi="Arial" w:cs="Arial"/>
          <w:sz w:val="24"/>
          <w:szCs w:val="24"/>
        </w:rPr>
      </w:pPr>
      <w:r w:rsidRPr="00220B32">
        <w:rPr>
          <w:rFonts w:ascii="Arial" w:hAnsi="Arial" w:cs="Arial"/>
          <w:b/>
          <w:sz w:val="24"/>
          <w:szCs w:val="24"/>
        </w:rPr>
        <w:t>Activities Outside School Hours</w:t>
      </w:r>
    </w:p>
    <w:p w14:paraId="1AEDBEF5" w14:textId="77777777" w:rsidR="00A14DFC" w:rsidRPr="00220B32" w:rsidRDefault="00A14DFC" w:rsidP="008E2979">
      <w:pPr>
        <w:pStyle w:val="NoSpacing"/>
        <w:rPr>
          <w:rFonts w:ascii="Arial" w:hAnsi="Arial" w:cs="Arial"/>
          <w:sz w:val="24"/>
          <w:szCs w:val="24"/>
        </w:rPr>
      </w:pPr>
    </w:p>
    <w:p w14:paraId="2DC37E58" w14:textId="77777777" w:rsidR="00A14DFC" w:rsidRPr="00220B32" w:rsidRDefault="00A14DFC" w:rsidP="008E2979">
      <w:pPr>
        <w:pStyle w:val="NoSpacing"/>
        <w:rPr>
          <w:rFonts w:ascii="Arial" w:hAnsi="Arial" w:cs="Arial"/>
          <w:sz w:val="24"/>
          <w:szCs w:val="24"/>
        </w:rPr>
      </w:pPr>
      <w:r w:rsidRPr="00220B32">
        <w:rPr>
          <w:rFonts w:ascii="Arial" w:hAnsi="Arial" w:cs="Arial"/>
          <w:sz w:val="24"/>
          <w:szCs w:val="24"/>
        </w:rPr>
        <w:t>Charges may be made for activities that take place wholly outside school hours and which are not part of the national curriculum.  Where there are not enough contributions to make the activity possible and there is no way to make up the shortfall, then the activity could be cancelled.</w:t>
      </w:r>
    </w:p>
    <w:p w14:paraId="3FD2B86E" w14:textId="77777777" w:rsidR="00A14DFC" w:rsidRPr="00220B32" w:rsidRDefault="00A14DFC" w:rsidP="008E2979">
      <w:pPr>
        <w:pStyle w:val="NoSpacing"/>
        <w:rPr>
          <w:rFonts w:ascii="Arial" w:hAnsi="Arial" w:cs="Arial"/>
          <w:sz w:val="24"/>
          <w:szCs w:val="24"/>
        </w:rPr>
      </w:pPr>
    </w:p>
    <w:p w14:paraId="11FA3239" w14:textId="77777777" w:rsidR="00A14DFC" w:rsidRPr="00220B32" w:rsidRDefault="00A14DFC" w:rsidP="008E2979">
      <w:pPr>
        <w:pStyle w:val="NoSpacing"/>
        <w:rPr>
          <w:rFonts w:ascii="Arial" w:hAnsi="Arial" w:cs="Arial"/>
          <w:b/>
          <w:sz w:val="24"/>
          <w:szCs w:val="24"/>
        </w:rPr>
      </w:pPr>
      <w:r w:rsidRPr="00220B32">
        <w:rPr>
          <w:rFonts w:ascii="Arial" w:hAnsi="Arial" w:cs="Arial"/>
          <w:b/>
          <w:sz w:val="24"/>
          <w:szCs w:val="24"/>
        </w:rPr>
        <w:t>Pupil Premium</w:t>
      </w:r>
    </w:p>
    <w:p w14:paraId="46657B84" w14:textId="77777777" w:rsidR="00A14DFC" w:rsidRPr="00220B32" w:rsidRDefault="00A14DFC" w:rsidP="008E2979">
      <w:pPr>
        <w:pStyle w:val="NoSpacing"/>
        <w:rPr>
          <w:rFonts w:ascii="Arial" w:hAnsi="Arial" w:cs="Arial"/>
          <w:b/>
          <w:sz w:val="24"/>
          <w:szCs w:val="24"/>
        </w:rPr>
      </w:pPr>
    </w:p>
    <w:p w14:paraId="3E404361" w14:textId="77777777" w:rsidR="00A14DFC" w:rsidRPr="00220B32" w:rsidRDefault="00A14DFC" w:rsidP="008E2979">
      <w:pPr>
        <w:pStyle w:val="NoSpacing"/>
        <w:rPr>
          <w:rFonts w:ascii="Arial" w:hAnsi="Arial" w:cs="Arial"/>
          <w:sz w:val="24"/>
          <w:szCs w:val="24"/>
        </w:rPr>
      </w:pPr>
      <w:r w:rsidRPr="00220B32">
        <w:rPr>
          <w:rFonts w:ascii="Arial" w:hAnsi="Arial" w:cs="Arial"/>
          <w:sz w:val="24"/>
          <w:szCs w:val="24"/>
        </w:rPr>
        <w:t xml:space="preserve">Mill Hill Primary School reserves the right to utilise the Pupil Premium Grant </w:t>
      </w:r>
      <w:proofErr w:type="spellStart"/>
      <w:r w:rsidRPr="00220B32">
        <w:rPr>
          <w:rFonts w:ascii="Arial" w:hAnsi="Arial" w:cs="Arial"/>
          <w:sz w:val="24"/>
          <w:szCs w:val="24"/>
        </w:rPr>
        <w:t>t</w:t>
      </w:r>
      <w:proofErr w:type="spellEnd"/>
      <w:r w:rsidRPr="00220B32">
        <w:rPr>
          <w:rFonts w:ascii="Arial" w:hAnsi="Arial" w:cs="Arial"/>
          <w:sz w:val="24"/>
          <w:szCs w:val="24"/>
        </w:rPr>
        <w:t xml:space="preserve"> cover the cost of contributions to pupils.  For 202</w:t>
      </w:r>
      <w:r w:rsidR="00932C07">
        <w:rPr>
          <w:rFonts w:ascii="Arial" w:hAnsi="Arial" w:cs="Arial"/>
          <w:sz w:val="24"/>
          <w:szCs w:val="24"/>
        </w:rPr>
        <w:t>3</w:t>
      </w:r>
      <w:r w:rsidRPr="00220B32">
        <w:rPr>
          <w:rFonts w:ascii="Arial" w:hAnsi="Arial" w:cs="Arial"/>
          <w:sz w:val="24"/>
          <w:szCs w:val="24"/>
        </w:rPr>
        <w:t>/2</w:t>
      </w:r>
      <w:r w:rsidR="00932C07">
        <w:rPr>
          <w:rFonts w:ascii="Arial" w:hAnsi="Arial" w:cs="Arial"/>
          <w:sz w:val="24"/>
          <w:szCs w:val="24"/>
        </w:rPr>
        <w:t>4</w:t>
      </w:r>
      <w:r w:rsidRPr="00220B32">
        <w:rPr>
          <w:rFonts w:ascii="Arial" w:hAnsi="Arial" w:cs="Arial"/>
          <w:sz w:val="24"/>
          <w:szCs w:val="24"/>
        </w:rPr>
        <w:t xml:space="preserve">  the criteria for Pupil Premium eligibility is free school meals ever 6, a child from a service family or a looked after child/child adopted from care.</w:t>
      </w:r>
    </w:p>
    <w:p w14:paraId="4265C491" w14:textId="77777777" w:rsidR="00A14DFC" w:rsidRPr="00220B32" w:rsidRDefault="00A14DFC" w:rsidP="008E2979">
      <w:pPr>
        <w:pStyle w:val="NoSpacing"/>
        <w:rPr>
          <w:rFonts w:ascii="Arial" w:hAnsi="Arial" w:cs="Arial"/>
          <w:sz w:val="24"/>
          <w:szCs w:val="24"/>
        </w:rPr>
      </w:pPr>
    </w:p>
    <w:p w14:paraId="5532D0D5" w14:textId="77777777" w:rsidR="00A14DFC" w:rsidRPr="00220B32" w:rsidRDefault="00A14DFC" w:rsidP="008E2979">
      <w:pPr>
        <w:pStyle w:val="NoSpacing"/>
        <w:rPr>
          <w:rFonts w:ascii="Arial" w:hAnsi="Arial" w:cs="Arial"/>
          <w:sz w:val="24"/>
          <w:szCs w:val="24"/>
        </w:rPr>
      </w:pPr>
    </w:p>
    <w:p w14:paraId="19825346" w14:textId="77777777" w:rsidR="00A14DFC" w:rsidRPr="00220B32" w:rsidRDefault="00A14DFC" w:rsidP="008E2979">
      <w:pPr>
        <w:pStyle w:val="NoSpacing"/>
        <w:rPr>
          <w:rFonts w:ascii="Arial" w:hAnsi="Arial" w:cs="Arial"/>
          <w:sz w:val="24"/>
          <w:szCs w:val="24"/>
        </w:rPr>
      </w:pPr>
      <w:r w:rsidRPr="00220B32">
        <w:rPr>
          <w:rFonts w:ascii="Arial" w:hAnsi="Arial" w:cs="Arial"/>
          <w:b/>
          <w:sz w:val="24"/>
          <w:szCs w:val="24"/>
        </w:rPr>
        <w:t>Breaking and Damage to School Property</w:t>
      </w:r>
    </w:p>
    <w:p w14:paraId="37C15A61" w14:textId="77777777" w:rsidR="00A14DFC" w:rsidRPr="00220B32" w:rsidRDefault="00A14DFC" w:rsidP="008E2979">
      <w:pPr>
        <w:pStyle w:val="NoSpacing"/>
        <w:rPr>
          <w:rFonts w:ascii="Arial" w:hAnsi="Arial" w:cs="Arial"/>
          <w:sz w:val="24"/>
          <w:szCs w:val="24"/>
        </w:rPr>
      </w:pPr>
    </w:p>
    <w:p w14:paraId="0FB50CB0" w14:textId="77777777" w:rsidR="00A14DFC" w:rsidRPr="00220B32" w:rsidRDefault="00A14DFC" w:rsidP="008E2979">
      <w:pPr>
        <w:pStyle w:val="NoSpacing"/>
        <w:rPr>
          <w:rFonts w:ascii="Arial" w:hAnsi="Arial" w:cs="Arial"/>
          <w:sz w:val="24"/>
          <w:szCs w:val="24"/>
        </w:rPr>
      </w:pPr>
      <w:r w:rsidRPr="00220B32">
        <w:rPr>
          <w:rFonts w:ascii="Arial" w:hAnsi="Arial" w:cs="Arial"/>
          <w:sz w:val="24"/>
          <w:szCs w:val="24"/>
        </w:rPr>
        <w:t>The governing body of Mill Hill Primary School reserve the right to seek reparation from parents where their children cause breakages or damage to school property.  Wherever possible, three quotations will be sourced in order to esta</w:t>
      </w:r>
      <w:r w:rsidR="00F328D2" w:rsidRPr="00220B32">
        <w:rPr>
          <w:rFonts w:ascii="Arial" w:hAnsi="Arial" w:cs="Arial"/>
          <w:sz w:val="24"/>
          <w:szCs w:val="24"/>
        </w:rPr>
        <w:t>blish the cost of the repair.</w:t>
      </w:r>
    </w:p>
    <w:p w14:paraId="2FB4806C" w14:textId="77777777" w:rsidR="00B6439C" w:rsidRPr="00220B32" w:rsidRDefault="00B6439C" w:rsidP="008E2979">
      <w:pPr>
        <w:pStyle w:val="NoSpacing"/>
        <w:rPr>
          <w:rFonts w:ascii="Arial" w:hAnsi="Arial" w:cs="Arial"/>
          <w:sz w:val="24"/>
          <w:szCs w:val="24"/>
        </w:rPr>
      </w:pPr>
    </w:p>
    <w:sectPr w:rsidR="00B6439C" w:rsidRPr="00220B32" w:rsidSect="00220B32">
      <w:pgSz w:w="11906" w:h="16838"/>
      <w:pgMar w:top="1440" w:right="1440" w:bottom="1440" w:left="1440" w:header="708" w:footer="708" w:gutter="0"/>
      <w:pgBorders w:display="firstPage" w:offsetFrom="page">
        <w:top w:val="single" w:sz="24" w:space="24" w:color="548DD4" w:themeColor="text2" w:themeTint="99"/>
        <w:left w:val="single" w:sz="24" w:space="24" w:color="548DD4" w:themeColor="text2" w:themeTint="99"/>
        <w:bottom w:val="single" w:sz="24" w:space="24" w:color="548DD4" w:themeColor="text2" w:themeTint="99"/>
        <w:right w:val="single" w:sz="24" w:space="24" w:color="548DD4" w:themeColor="tex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7FFC"/>
    <w:multiLevelType w:val="hybridMultilevel"/>
    <w:tmpl w:val="7ADC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1C135C"/>
    <w:multiLevelType w:val="hybridMultilevel"/>
    <w:tmpl w:val="9904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CE2C95"/>
    <w:multiLevelType w:val="hybridMultilevel"/>
    <w:tmpl w:val="5136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03258E"/>
    <w:multiLevelType w:val="hybridMultilevel"/>
    <w:tmpl w:val="F1D8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09"/>
    <w:rsid w:val="000D0609"/>
    <w:rsid w:val="001F4FC1"/>
    <w:rsid w:val="00220B32"/>
    <w:rsid w:val="004F3808"/>
    <w:rsid w:val="008E2979"/>
    <w:rsid w:val="00932C07"/>
    <w:rsid w:val="00A14DFC"/>
    <w:rsid w:val="00B6439C"/>
    <w:rsid w:val="00BD4013"/>
    <w:rsid w:val="00D3175C"/>
    <w:rsid w:val="00E67EDE"/>
    <w:rsid w:val="00F328D2"/>
    <w:rsid w:val="00FC5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E314"/>
  <w15:chartTrackingRefBased/>
  <w15:docId w15:val="{9F969771-1C18-4435-BE8F-369C5162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D0609"/>
    <w:pPr>
      <w:spacing w:after="0" w:line="240" w:lineRule="auto"/>
    </w:pPr>
  </w:style>
  <w:style w:type="paragraph" w:customStyle="1" w:styleId="1bodycopy10pt">
    <w:name w:val="1 body copy 10pt"/>
    <w:basedOn w:val="Normal"/>
    <w:link w:val="1bodycopy10ptChar"/>
    <w:qFormat/>
    <w:rsid w:val="00220B3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220B32"/>
    <w:rPr>
      <w:rFonts w:ascii="Arial" w:eastAsia="MS Mincho" w:hAnsi="Arial" w:cs="Times New Roman"/>
      <w:sz w:val="20"/>
      <w:szCs w:val="24"/>
      <w:lang w:val="en-US"/>
    </w:rPr>
  </w:style>
  <w:style w:type="character" w:customStyle="1" w:styleId="NoSpacingChar">
    <w:name w:val="No Spacing Char"/>
    <w:link w:val="NoSpacing"/>
    <w:uiPriority w:val="1"/>
    <w:rsid w:val="00220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Jewitt</dc:creator>
  <cp:keywords/>
  <dc:description/>
  <cp:lastModifiedBy>Lindsay Errington</cp:lastModifiedBy>
  <cp:revision>2</cp:revision>
  <dcterms:created xsi:type="dcterms:W3CDTF">2025-07-07T09:37:00Z</dcterms:created>
  <dcterms:modified xsi:type="dcterms:W3CDTF">2025-07-07T09:37:00Z</dcterms:modified>
</cp:coreProperties>
</file>